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237905">
              <w:rPr>
                <w:rFonts w:ascii="Arial" w:hAnsi="Arial" w:cs="Arial"/>
                <w:sz w:val="20"/>
                <w:szCs w:val="20"/>
              </w:rPr>
              <w:t>7</w:t>
            </w:r>
            <w:r w:rsidR="00AE4BF2">
              <w:rPr>
                <w:rFonts w:ascii="Arial" w:hAnsi="Arial" w:cs="Arial"/>
                <w:sz w:val="20"/>
                <w:szCs w:val="20"/>
              </w:rPr>
              <w:t>5</w:t>
            </w:r>
            <w:r w:rsidR="00697968">
              <w:rPr>
                <w:rFonts w:ascii="Arial" w:hAnsi="Arial" w:cs="Arial"/>
                <w:sz w:val="20"/>
                <w:szCs w:val="20"/>
              </w:rPr>
              <w:t xml:space="preserve"> </w:t>
            </w:r>
            <w:r w:rsidR="00EA1B2B">
              <w:rPr>
                <w:rFonts w:ascii="Arial" w:hAnsi="Arial" w:cs="Arial"/>
                <w:sz w:val="20"/>
                <w:szCs w:val="20"/>
              </w:rPr>
              <w:t xml:space="preserve">от </w:t>
            </w:r>
            <w:r w:rsidR="00AE4BF2">
              <w:rPr>
                <w:rFonts w:ascii="Arial" w:hAnsi="Arial" w:cs="Arial"/>
                <w:sz w:val="20"/>
                <w:szCs w:val="20"/>
              </w:rPr>
              <w:t>26</w:t>
            </w:r>
            <w:r w:rsidR="00EA1B2B">
              <w:rPr>
                <w:rFonts w:ascii="Arial" w:hAnsi="Arial" w:cs="Arial"/>
                <w:sz w:val="20"/>
                <w:szCs w:val="20"/>
              </w:rPr>
              <w:t>.</w:t>
            </w:r>
            <w:r w:rsidR="00F93654">
              <w:rPr>
                <w:rFonts w:ascii="Arial" w:hAnsi="Arial" w:cs="Arial"/>
                <w:sz w:val="20"/>
                <w:szCs w:val="20"/>
              </w:rPr>
              <w:t>1</w:t>
            </w:r>
            <w:r w:rsidR="003830E8">
              <w:rPr>
                <w:rFonts w:ascii="Arial" w:hAnsi="Arial" w:cs="Arial"/>
                <w:sz w:val="20"/>
                <w:szCs w:val="20"/>
              </w:rPr>
              <w:t>0</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AE4BF2" w:rsidP="00BF6D67">
      <w:pPr>
        <w:pStyle w:val="1"/>
        <w:spacing w:before="0" w:after="0"/>
        <w:jc w:val="center"/>
        <w:rPr>
          <w:rFonts w:ascii="Arial" w:hAnsi="Arial" w:cs="Arial"/>
          <w:sz w:val="16"/>
          <w:szCs w:val="16"/>
        </w:rPr>
      </w:pPr>
      <w:r>
        <w:rPr>
          <w:rFonts w:ascii="Arial" w:hAnsi="Arial" w:cs="Arial"/>
          <w:sz w:val="16"/>
          <w:szCs w:val="16"/>
        </w:rPr>
        <w:t>АДМИНИСТРАЦИЯ</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391590" w:rsidRDefault="00D53BE0" w:rsidP="00391590">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391590" w:rsidRDefault="00391590" w:rsidP="00391590">
      <w:pPr>
        <w:rPr>
          <w:rFonts w:ascii="Arial" w:hAnsi="Arial" w:cs="Arial"/>
          <w:sz w:val="16"/>
          <w:szCs w:val="16"/>
        </w:rPr>
      </w:pPr>
    </w:p>
    <w:p w:rsidR="00FF4F53" w:rsidRPr="00FF4F53" w:rsidRDefault="00FF4F53" w:rsidP="00FF4F53">
      <w:pPr>
        <w:jc w:val="both"/>
        <w:rPr>
          <w:rFonts w:ascii="Arial" w:hAnsi="Arial" w:cs="Arial"/>
          <w:color w:val="000000"/>
          <w:sz w:val="16"/>
          <w:szCs w:val="16"/>
        </w:rPr>
      </w:pPr>
      <w:r w:rsidRPr="00FF4F53">
        <w:rPr>
          <w:rFonts w:ascii="Arial" w:hAnsi="Arial" w:cs="Arial"/>
          <w:color w:val="000000"/>
          <w:sz w:val="16"/>
          <w:szCs w:val="16"/>
        </w:rPr>
        <w:t xml:space="preserve">от </w:t>
      </w:r>
      <w:r w:rsidR="00AE4BF2">
        <w:rPr>
          <w:rFonts w:ascii="Arial" w:hAnsi="Arial" w:cs="Arial"/>
          <w:color w:val="000000"/>
          <w:sz w:val="16"/>
          <w:szCs w:val="16"/>
        </w:rPr>
        <w:t>23</w:t>
      </w:r>
      <w:r w:rsidR="00DD4E9A">
        <w:rPr>
          <w:rFonts w:ascii="Arial" w:hAnsi="Arial" w:cs="Arial"/>
          <w:color w:val="000000"/>
          <w:sz w:val="16"/>
          <w:szCs w:val="16"/>
        </w:rPr>
        <w:t>.10.2020 г.</w:t>
      </w:r>
      <w:r w:rsidRPr="00FF4F53">
        <w:rPr>
          <w:rFonts w:ascii="Arial" w:hAnsi="Arial" w:cs="Arial"/>
          <w:color w:val="000000"/>
          <w:sz w:val="16"/>
          <w:szCs w:val="16"/>
        </w:rPr>
        <w:tab/>
      </w:r>
      <w:r w:rsidRPr="00FF4F53">
        <w:rPr>
          <w:rFonts w:ascii="Arial" w:hAnsi="Arial" w:cs="Arial"/>
          <w:color w:val="000000"/>
          <w:sz w:val="16"/>
          <w:szCs w:val="16"/>
        </w:rPr>
        <w:tab/>
      </w:r>
      <w:r w:rsidRPr="00FF4F53">
        <w:rPr>
          <w:rFonts w:ascii="Arial" w:hAnsi="Arial" w:cs="Arial"/>
          <w:color w:val="000000"/>
          <w:sz w:val="16"/>
          <w:szCs w:val="16"/>
        </w:rPr>
        <w:tab/>
      </w:r>
      <w:r w:rsidRPr="00FF4F53">
        <w:rPr>
          <w:rFonts w:ascii="Arial" w:hAnsi="Arial" w:cs="Arial"/>
          <w:color w:val="000000"/>
          <w:sz w:val="16"/>
          <w:szCs w:val="16"/>
        </w:rPr>
        <w:tab/>
      </w:r>
      <w:r w:rsidRPr="00FF4F53">
        <w:rPr>
          <w:rFonts w:ascii="Arial" w:hAnsi="Arial" w:cs="Arial"/>
          <w:color w:val="000000"/>
          <w:sz w:val="16"/>
          <w:szCs w:val="16"/>
        </w:rPr>
        <w:tab/>
      </w:r>
      <w:r w:rsidR="00DD4E9A">
        <w:rPr>
          <w:rFonts w:ascii="Arial" w:hAnsi="Arial" w:cs="Arial"/>
          <w:color w:val="000000"/>
          <w:sz w:val="16"/>
          <w:szCs w:val="16"/>
        </w:rPr>
        <w:tab/>
      </w:r>
      <w:r w:rsidRPr="00FF4F53">
        <w:rPr>
          <w:rFonts w:ascii="Arial" w:hAnsi="Arial" w:cs="Arial"/>
          <w:color w:val="000000"/>
          <w:sz w:val="16"/>
          <w:szCs w:val="16"/>
        </w:rPr>
        <w:t xml:space="preserve">№ </w:t>
      </w:r>
      <w:r w:rsidR="00AE4BF2">
        <w:rPr>
          <w:rFonts w:ascii="Arial" w:hAnsi="Arial" w:cs="Arial"/>
          <w:color w:val="000000"/>
          <w:sz w:val="16"/>
          <w:szCs w:val="16"/>
        </w:rPr>
        <w:t>109</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FF4F53">
        <w:rPr>
          <w:rFonts w:ascii="Arial" w:hAnsi="Arial" w:cs="Arial"/>
          <w:color w:val="000000"/>
          <w:sz w:val="16"/>
          <w:szCs w:val="16"/>
        </w:rPr>
        <w:t>п. Глубокий</w:t>
      </w:r>
    </w:p>
    <w:p w:rsidR="00FF4F53" w:rsidRPr="00AE4BF2" w:rsidRDefault="00FF4F53" w:rsidP="00AE4BF2">
      <w:pPr>
        <w:jc w:val="right"/>
        <w:rPr>
          <w:rFonts w:ascii="Arial" w:hAnsi="Arial" w:cs="Arial"/>
          <w:sz w:val="16"/>
          <w:szCs w:val="16"/>
        </w:rPr>
      </w:pPr>
      <w:r w:rsidRPr="00AE4BF2">
        <w:rPr>
          <w:rFonts w:ascii="Arial" w:hAnsi="Arial" w:cs="Arial"/>
          <w:sz w:val="16"/>
          <w:szCs w:val="16"/>
        </w:rPr>
        <w:t xml:space="preserve">  </w:t>
      </w:r>
    </w:p>
    <w:p w:rsidR="00AE4BF2" w:rsidRPr="00AE4BF2" w:rsidRDefault="00AE4BF2" w:rsidP="00AE4BF2">
      <w:pPr>
        <w:suppressAutoHyphens/>
        <w:autoSpaceDE w:val="0"/>
        <w:autoSpaceDN w:val="0"/>
        <w:adjustRightInd w:val="0"/>
        <w:ind w:firstLine="567"/>
        <w:jc w:val="center"/>
        <w:outlineLvl w:val="4"/>
        <w:rPr>
          <w:rFonts w:ascii="Arial" w:hAnsi="Arial" w:cs="Arial"/>
          <w:b/>
          <w:sz w:val="16"/>
          <w:szCs w:val="16"/>
        </w:rPr>
      </w:pPr>
      <w:r w:rsidRPr="00AE4BF2">
        <w:rPr>
          <w:rStyle w:val="afff1"/>
          <w:rFonts w:ascii="Arial" w:hAnsi="Arial" w:cs="Arial"/>
          <w:b/>
          <w:bCs/>
          <w:color w:val="auto"/>
          <w:sz w:val="16"/>
          <w:szCs w:val="16"/>
        </w:rPr>
        <w:t xml:space="preserve">Об утверждении </w:t>
      </w:r>
      <w:r w:rsidRPr="00AE4BF2">
        <w:rPr>
          <w:rFonts w:ascii="Arial" w:hAnsi="Arial" w:cs="Arial"/>
          <w:b/>
          <w:sz w:val="16"/>
          <w:szCs w:val="16"/>
        </w:rPr>
        <w:t>Порядка разработки и формы среднесрочного финансового плана Новосельского сельского поселения Новокубанского района</w:t>
      </w:r>
    </w:p>
    <w:p w:rsidR="00AE4BF2" w:rsidRPr="00AE4BF2" w:rsidRDefault="00AE4BF2" w:rsidP="00AE4BF2">
      <w:pPr>
        <w:ind w:firstLine="567"/>
        <w:jc w:val="both"/>
        <w:rPr>
          <w:rFonts w:ascii="Arial" w:hAnsi="Arial" w:cs="Arial"/>
          <w:sz w:val="16"/>
          <w:szCs w:val="16"/>
        </w:rPr>
      </w:pPr>
    </w:p>
    <w:p w:rsidR="00AE4BF2" w:rsidRPr="00AE4BF2" w:rsidRDefault="00AE4BF2" w:rsidP="00AE4BF2">
      <w:pPr>
        <w:ind w:firstLine="567"/>
        <w:jc w:val="both"/>
        <w:rPr>
          <w:rFonts w:ascii="Arial" w:hAnsi="Arial" w:cs="Arial"/>
          <w:sz w:val="16"/>
          <w:szCs w:val="16"/>
        </w:rPr>
      </w:pPr>
    </w:p>
    <w:p w:rsidR="00AE4BF2" w:rsidRPr="00AE4BF2" w:rsidRDefault="00AE4BF2" w:rsidP="00AE4BF2">
      <w:pPr>
        <w:ind w:firstLine="567"/>
        <w:jc w:val="both"/>
        <w:rPr>
          <w:rFonts w:ascii="Arial" w:hAnsi="Arial" w:cs="Arial"/>
          <w:sz w:val="16"/>
          <w:szCs w:val="16"/>
        </w:rPr>
      </w:pPr>
      <w:r w:rsidRPr="00AE4BF2">
        <w:rPr>
          <w:rFonts w:ascii="Arial" w:hAnsi="Arial" w:cs="Arial"/>
          <w:sz w:val="16"/>
          <w:szCs w:val="16"/>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w:t>
      </w:r>
      <w:hyperlink r:id="rId8" w:anchor="/document/12112604/entry/81" w:history="1">
        <w:r w:rsidRPr="00AE4BF2">
          <w:rPr>
            <w:rFonts w:ascii="Arial" w:hAnsi="Arial" w:cs="Arial"/>
            <w:sz w:val="16"/>
            <w:szCs w:val="16"/>
          </w:rPr>
          <w:t xml:space="preserve">статьей </w:t>
        </w:r>
      </w:hyperlink>
      <w:r w:rsidRPr="00AE4BF2">
        <w:rPr>
          <w:rFonts w:ascii="Arial" w:hAnsi="Arial" w:cs="Arial"/>
          <w:sz w:val="16"/>
          <w:szCs w:val="16"/>
        </w:rPr>
        <w:t xml:space="preserve">174 Бюджетного кодекса Российской Федерации, </w:t>
      </w:r>
      <w:proofErr w:type="gramStart"/>
      <w:r w:rsidRPr="00AE4BF2">
        <w:rPr>
          <w:rFonts w:ascii="Arial" w:hAnsi="Arial" w:cs="Arial"/>
          <w:sz w:val="16"/>
          <w:szCs w:val="16"/>
        </w:rPr>
        <w:t>руководствуясь Уставом Новосельского сельского поселения Новокубанского района постановляю</w:t>
      </w:r>
      <w:proofErr w:type="gramEnd"/>
      <w:r w:rsidRPr="00AE4BF2">
        <w:rPr>
          <w:rFonts w:ascii="Arial" w:hAnsi="Arial" w:cs="Arial"/>
          <w:sz w:val="16"/>
          <w:szCs w:val="16"/>
        </w:rPr>
        <w:t>:</w:t>
      </w:r>
    </w:p>
    <w:p w:rsidR="00AE4BF2" w:rsidRPr="00AE4BF2" w:rsidRDefault="00AE4BF2" w:rsidP="00AE4BF2">
      <w:pPr>
        <w:pStyle w:val="indent1"/>
        <w:shd w:val="clear" w:color="auto" w:fill="FFFFFF"/>
        <w:spacing w:before="0" w:beforeAutospacing="0" w:after="0" w:afterAutospacing="0"/>
        <w:ind w:firstLine="709"/>
        <w:jc w:val="both"/>
        <w:rPr>
          <w:rFonts w:ascii="Arial" w:hAnsi="Arial" w:cs="Arial"/>
          <w:sz w:val="16"/>
          <w:szCs w:val="16"/>
        </w:rPr>
      </w:pPr>
      <w:r w:rsidRPr="00AE4BF2">
        <w:rPr>
          <w:rFonts w:ascii="Arial" w:hAnsi="Arial" w:cs="Arial"/>
          <w:sz w:val="16"/>
          <w:szCs w:val="16"/>
        </w:rPr>
        <w:t>1. Утвердить Порядок разработки и формы среднесрочного финансового плана при формировании бюджета Новосельского сельского поселения Новокубанского района на очередной финансовый год и плановый период (приложение № 1).</w:t>
      </w:r>
    </w:p>
    <w:p w:rsidR="00AE4BF2" w:rsidRPr="00AE4BF2" w:rsidRDefault="00AE4BF2" w:rsidP="00AE4BF2">
      <w:pPr>
        <w:pStyle w:val="indent1"/>
        <w:shd w:val="clear" w:color="auto" w:fill="FFFFFF"/>
        <w:spacing w:before="0" w:beforeAutospacing="0" w:after="0" w:afterAutospacing="0"/>
        <w:ind w:firstLine="709"/>
        <w:jc w:val="both"/>
        <w:rPr>
          <w:rFonts w:ascii="Arial" w:hAnsi="Arial" w:cs="Arial"/>
          <w:sz w:val="16"/>
          <w:szCs w:val="16"/>
        </w:rPr>
      </w:pPr>
      <w:r w:rsidRPr="00AE4BF2">
        <w:rPr>
          <w:rFonts w:ascii="Arial" w:hAnsi="Arial" w:cs="Arial"/>
          <w:sz w:val="16"/>
          <w:szCs w:val="16"/>
        </w:rPr>
        <w:t>2. Утвердить форму среднесрочного финансового плана Новосельского сельского поселения Новокубанского района на очередной финансовый год и плановый период (приложение № 2).</w:t>
      </w:r>
    </w:p>
    <w:p w:rsidR="00AE4BF2" w:rsidRPr="00AE4BF2" w:rsidRDefault="00AE4BF2" w:rsidP="00AE4BF2">
      <w:pPr>
        <w:ind w:firstLine="709"/>
        <w:jc w:val="both"/>
        <w:rPr>
          <w:rFonts w:ascii="Arial" w:hAnsi="Arial" w:cs="Arial"/>
          <w:sz w:val="16"/>
          <w:szCs w:val="16"/>
        </w:rPr>
      </w:pPr>
      <w:bookmarkStart w:id="0" w:name="sub_1"/>
      <w:r w:rsidRPr="00AE4BF2">
        <w:rPr>
          <w:rFonts w:ascii="Arial" w:hAnsi="Arial" w:cs="Arial"/>
          <w:sz w:val="16"/>
          <w:szCs w:val="16"/>
        </w:rPr>
        <w:t xml:space="preserve">3. Признать утратившим силу постановление администрации Новосельского сельского поселения Новокубанского района от 12 ноября 2014 года № 127 «Об утверждении формы среднесрочного финансового плана Новосельского сельского поселения Новокубанского района». </w:t>
      </w:r>
    </w:p>
    <w:p w:rsidR="00AE4BF2" w:rsidRPr="00AE4BF2" w:rsidRDefault="00AE4BF2" w:rsidP="00AE4BF2">
      <w:pPr>
        <w:ind w:firstLine="709"/>
        <w:jc w:val="both"/>
        <w:rPr>
          <w:rFonts w:ascii="Arial" w:hAnsi="Arial" w:cs="Arial"/>
          <w:sz w:val="16"/>
          <w:szCs w:val="16"/>
        </w:rPr>
      </w:pPr>
      <w:r w:rsidRPr="00AE4BF2">
        <w:rPr>
          <w:rFonts w:ascii="Arial" w:hAnsi="Arial" w:cs="Arial"/>
          <w:sz w:val="16"/>
          <w:szCs w:val="16"/>
        </w:rPr>
        <w:t xml:space="preserve">4. </w:t>
      </w:r>
      <w:proofErr w:type="gramStart"/>
      <w:r w:rsidRPr="00AE4BF2">
        <w:rPr>
          <w:rFonts w:ascii="Arial" w:hAnsi="Arial" w:cs="Arial"/>
          <w:sz w:val="16"/>
          <w:szCs w:val="16"/>
        </w:rPr>
        <w:t>Контроль за</w:t>
      </w:r>
      <w:proofErr w:type="gramEnd"/>
      <w:r w:rsidRPr="00AE4BF2">
        <w:rPr>
          <w:rFonts w:ascii="Arial" w:hAnsi="Arial" w:cs="Arial"/>
          <w:sz w:val="16"/>
          <w:szCs w:val="16"/>
        </w:rPr>
        <w:t xml:space="preserve"> выполнением настоящего постановления оставляю за собой.</w:t>
      </w:r>
    </w:p>
    <w:bookmarkEnd w:id="0"/>
    <w:p w:rsidR="00AE4BF2" w:rsidRPr="00AE4BF2" w:rsidRDefault="00AE4BF2" w:rsidP="00AE4BF2">
      <w:pPr>
        <w:ind w:firstLine="709"/>
        <w:jc w:val="both"/>
        <w:rPr>
          <w:rFonts w:ascii="Arial" w:hAnsi="Arial" w:cs="Arial"/>
          <w:sz w:val="16"/>
          <w:szCs w:val="16"/>
        </w:rPr>
      </w:pPr>
      <w:r w:rsidRPr="00AE4BF2">
        <w:rPr>
          <w:rFonts w:ascii="Arial" w:hAnsi="Arial" w:cs="Arial"/>
          <w:sz w:val="16"/>
          <w:szCs w:val="16"/>
        </w:rPr>
        <w:t>5. Постановление вступает в силу со дня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AE4BF2" w:rsidRPr="00AE4BF2" w:rsidRDefault="00AE4BF2" w:rsidP="00AE4BF2">
      <w:pPr>
        <w:ind w:firstLine="567"/>
        <w:jc w:val="both"/>
        <w:rPr>
          <w:rFonts w:ascii="Arial" w:hAnsi="Arial" w:cs="Arial"/>
          <w:sz w:val="16"/>
          <w:szCs w:val="16"/>
        </w:rPr>
      </w:pPr>
    </w:p>
    <w:p w:rsidR="00AE4BF2" w:rsidRPr="00AE4BF2" w:rsidRDefault="00AE4BF2" w:rsidP="00AE4BF2">
      <w:pPr>
        <w:ind w:firstLine="567"/>
        <w:jc w:val="both"/>
        <w:rPr>
          <w:rFonts w:ascii="Arial" w:hAnsi="Arial" w:cs="Arial"/>
          <w:sz w:val="16"/>
          <w:szCs w:val="16"/>
        </w:rPr>
      </w:pPr>
    </w:p>
    <w:p w:rsidR="00AE4BF2" w:rsidRPr="00AE4BF2" w:rsidRDefault="00AE4BF2" w:rsidP="00AE4BF2">
      <w:pPr>
        <w:ind w:firstLine="567"/>
        <w:jc w:val="both"/>
        <w:rPr>
          <w:rFonts w:ascii="Arial" w:hAnsi="Arial" w:cs="Arial"/>
          <w:sz w:val="16"/>
          <w:szCs w:val="16"/>
        </w:rPr>
      </w:pPr>
    </w:p>
    <w:p w:rsidR="00AE4BF2" w:rsidRPr="00AE4BF2" w:rsidRDefault="00AE4BF2" w:rsidP="00AE4BF2">
      <w:pPr>
        <w:jc w:val="both"/>
        <w:rPr>
          <w:rFonts w:ascii="Arial" w:hAnsi="Arial" w:cs="Arial"/>
          <w:sz w:val="16"/>
          <w:szCs w:val="16"/>
        </w:rPr>
      </w:pPr>
      <w:r w:rsidRPr="00AE4BF2">
        <w:rPr>
          <w:rFonts w:ascii="Arial" w:hAnsi="Arial" w:cs="Arial"/>
          <w:sz w:val="16"/>
          <w:szCs w:val="16"/>
        </w:rPr>
        <w:t xml:space="preserve">Глава Новосельского сельского поселения </w:t>
      </w:r>
    </w:p>
    <w:p w:rsidR="00683FA0" w:rsidRDefault="00AE4BF2" w:rsidP="00AE4BF2">
      <w:pPr>
        <w:jc w:val="both"/>
        <w:rPr>
          <w:rFonts w:ascii="Arial" w:hAnsi="Arial" w:cs="Arial"/>
          <w:sz w:val="16"/>
          <w:szCs w:val="16"/>
        </w:rPr>
      </w:pPr>
      <w:r w:rsidRPr="00AE4BF2">
        <w:rPr>
          <w:rFonts w:ascii="Arial" w:hAnsi="Arial" w:cs="Arial"/>
          <w:sz w:val="16"/>
          <w:szCs w:val="16"/>
        </w:rPr>
        <w:t>Новокубанского района</w:t>
      </w:r>
    </w:p>
    <w:p w:rsidR="00AE4BF2" w:rsidRDefault="00AE4BF2" w:rsidP="00AE4BF2">
      <w:pPr>
        <w:jc w:val="both"/>
        <w:rPr>
          <w:rFonts w:ascii="Arial" w:hAnsi="Arial" w:cs="Arial"/>
          <w:sz w:val="16"/>
          <w:szCs w:val="16"/>
        </w:rPr>
      </w:pPr>
      <w:r w:rsidRPr="00AE4BF2">
        <w:rPr>
          <w:rFonts w:ascii="Arial" w:hAnsi="Arial" w:cs="Arial"/>
          <w:sz w:val="16"/>
          <w:szCs w:val="16"/>
        </w:rPr>
        <w:t>А.Е.Колесников</w:t>
      </w:r>
    </w:p>
    <w:p w:rsidR="00683FA0" w:rsidRDefault="00683FA0" w:rsidP="00AE4BF2">
      <w:pPr>
        <w:jc w:val="both"/>
        <w:rPr>
          <w:rFonts w:ascii="Arial" w:hAnsi="Arial" w:cs="Arial"/>
          <w:sz w:val="16"/>
          <w:szCs w:val="16"/>
        </w:rPr>
      </w:pPr>
    </w:p>
    <w:p w:rsidR="00683FA0" w:rsidRDefault="00683FA0" w:rsidP="00AE4BF2">
      <w:pPr>
        <w:jc w:val="both"/>
        <w:rPr>
          <w:rFonts w:ascii="Arial" w:hAnsi="Arial" w:cs="Arial"/>
          <w:sz w:val="16"/>
          <w:szCs w:val="16"/>
        </w:rPr>
      </w:pPr>
    </w:p>
    <w:p w:rsidR="00683FA0" w:rsidRDefault="00683FA0" w:rsidP="00AE4BF2">
      <w:pPr>
        <w:jc w:val="both"/>
        <w:rPr>
          <w:rFonts w:ascii="Arial" w:hAnsi="Arial" w:cs="Arial"/>
          <w:sz w:val="16"/>
          <w:szCs w:val="16"/>
        </w:rPr>
      </w:pPr>
    </w:p>
    <w:p w:rsidR="00AE4BF2" w:rsidRPr="00AE4BF2" w:rsidRDefault="00AE4BF2" w:rsidP="00683FA0">
      <w:pPr>
        <w:tabs>
          <w:tab w:val="left" w:pos="4962"/>
        </w:tabs>
        <w:jc w:val="both"/>
        <w:rPr>
          <w:rFonts w:ascii="Arial" w:hAnsi="Arial" w:cs="Arial"/>
          <w:sz w:val="16"/>
          <w:szCs w:val="16"/>
        </w:rPr>
      </w:pPr>
      <w:r w:rsidRPr="00AE4BF2">
        <w:rPr>
          <w:rFonts w:ascii="Arial" w:hAnsi="Arial" w:cs="Arial"/>
          <w:sz w:val="16"/>
          <w:szCs w:val="16"/>
        </w:rPr>
        <w:t>Приложение № 1</w:t>
      </w:r>
    </w:p>
    <w:p w:rsidR="00AE4BF2" w:rsidRPr="00AE4BF2" w:rsidRDefault="00AE4BF2" w:rsidP="00683FA0">
      <w:pPr>
        <w:tabs>
          <w:tab w:val="left" w:pos="4962"/>
        </w:tabs>
        <w:jc w:val="both"/>
        <w:rPr>
          <w:rFonts w:ascii="Arial" w:hAnsi="Arial" w:cs="Arial"/>
          <w:sz w:val="16"/>
          <w:szCs w:val="16"/>
        </w:rPr>
      </w:pPr>
      <w:r w:rsidRPr="00AE4BF2">
        <w:rPr>
          <w:rFonts w:ascii="Arial" w:hAnsi="Arial" w:cs="Arial"/>
          <w:sz w:val="16"/>
          <w:szCs w:val="16"/>
        </w:rPr>
        <w:t>УТВЕРЖДЕН</w:t>
      </w:r>
    </w:p>
    <w:p w:rsidR="00AE4BF2" w:rsidRPr="00AE4BF2" w:rsidRDefault="00AE4BF2" w:rsidP="00683FA0">
      <w:pPr>
        <w:tabs>
          <w:tab w:val="left" w:pos="4962"/>
        </w:tabs>
        <w:jc w:val="both"/>
        <w:rPr>
          <w:rFonts w:ascii="Arial" w:hAnsi="Arial" w:cs="Arial"/>
          <w:sz w:val="16"/>
          <w:szCs w:val="16"/>
        </w:rPr>
      </w:pPr>
      <w:r w:rsidRPr="00AE4BF2">
        <w:rPr>
          <w:rFonts w:ascii="Arial" w:hAnsi="Arial" w:cs="Arial"/>
          <w:sz w:val="16"/>
          <w:szCs w:val="16"/>
        </w:rPr>
        <w:t>постановлением администрации</w:t>
      </w:r>
    </w:p>
    <w:p w:rsidR="00AE4BF2" w:rsidRPr="00AE4BF2" w:rsidRDefault="00AE4BF2" w:rsidP="00683FA0">
      <w:pPr>
        <w:tabs>
          <w:tab w:val="left" w:pos="4962"/>
        </w:tabs>
        <w:jc w:val="both"/>
        <w:rPr>
          <w:rFonts w:ascii="Arial" w:hAnsi="Arial" w:cs="Arial"/>
          <w:sz w:val="16"/>
          <w:szCs w:val="16"/>
        </w:rPr>
      </w:pPr>
      <w:r w:rsidRPr="00AE4BF2">
        <w:rPr>
          <w:rFonts w:ascii="Arial" w:hAnsi="Arial" w:cs="Arial"/>
          <w:sz w:val="16"/>
          <w:szCs w:val="16"/>
        </w:rPr>
        <w:t>Новосельского сельского</w:t>
      </w:r>
    </w:p>
    <w:p w:rsidR="00AE4BF2" w:rsidRPr="00AE4BF2" w:rsidRDefault="00AE4BF2" w:rsidP="00683FA0">
      <w:pPr>
        <w:tabs>
          <w:tab w:val="left" w:pos="4962"/>
        </w:tabs>
        <w:jc w:val="both"/>
        <w:rPr>
          <w:rFonts w:ascii="Arial" w:hAnsi="Arial" w:cs="Arial"/>
          <w:sz w:val="16"/>
          <w:szCs w:val="16"/>
        </w:rPr>
      </w:pPr>
      <w:r w:rsidRPr="00AE4BF2">
        <w:rPr>
          <w:rFonts w:ascii="Arial" w:hAnsi="Arial" w:cs="Arial"/>
          <w:sz w:val="16"/>
          <w:szCs w:val="16"/>
        </w:rPr>
        <w:t>поселения Новокубанского района</w:t>
      </w:r>
    </w:p>
    <w:p w:rsidR="00AE4BF2" w:rsidRPr="00AE4BF2" w:rsidRDefault="00AE4BF2" w:rsidP="00683FA0">
      <w:pPr>
        <w:jc w:val="both"/>
        <w:rPr>
          <w:rFonts w:ascii="Arial" w:hAnsi="Arial" w:cs="Arial"/>
          <w:sz w:val="16"/>
          <w:szCs w:val="16"/>
        </w:rPr>
      </w:pPr>
      <w:r w:rsidRPr="00AE4BF2">
        <w:rPr>
          <w:rFonts w:ascii="Arial" w:hAnsi="Arial" w:cs="Arial"/>
          <w:sz w:val="16"/>
          <w:szCs w:val="16"/>
        </w:rPr>
        <w:t xml:space="preserve">от </w:t>
      </w:r>
      <w:r w:rsidR="00683FA0">
        <w:rPr>
          <w:rFonts w:ascii="Arial" w:hAnsi="Arial" w:cs="Arial"/>
          <w:sz w:val="16"/>
          <w:szCs w:val="16"/>
        </w:rPr>
        <w:t>23.10.2020 г.</w:t>
      </w:r>
      <w:r w:rsidRPr="00AE4BF2">
        <w:rPr>
          <w:rFonts w:ascii="Arial" w:hAnsi="Arial" w:cs="Arial"/>
          <w:sz w:val="16"/>
          <w:szCs w:val="16"/>
        </w:rPr>
        <w:t xml:space="preserve"> № </w:t>
      </w:r>
      <w:r w:rsidR="00683FA0">
        <w:rPr>
          <w:rFonts w:ascii="Arial" w:hAnsi="Arial" w:cs="Arial"/>
          <w:sz w:val="16"/>
          <w:szCs w:val="16"/>
        </w:rPr>
        <w:t>109</w:t>
      </w:r>
    </w:p>
    <w:p w:rsidR="00AE4BF2" w:rsidRPr="00AE4BF2" w:rsidRDefault="00AE4BF2" w:rsidP="00AE4BF2">
      <w:pPr>
        <w:ind w:firstLine="567"/>
        <w:jc w:val="both"/>
        <w:rPr>
          <w:rFonts w:ascii="Arial" w:hAnsi="Arial" w:cs="Arial"/>
          <w:sz w:val="16"/>
          <w:szCs w:val="16"/>
        </w:rPr>
      </w:pPr>
    </w:p>
    <w:p w:rsidR="00AE4BF2" w:rsidRPr="00AE4BF2" w:rsidRDefault="00AE4BF2" w:rsidP="00AE4BF2">
      <w:pPr>
        <w:ind w:firstLine="567"/>
        <w:jc w:val="both"/>
        <w:rPr>
          <w:rFonts w:ascii="Arial" w:hAnsi="Arial" w:cs="Arial"/>
          <w:sz w:val="16"/>
          <w:szCs w:val="16"/>
        </w:rPr>
      </w:pPr>
    </w:p>
    <w:p w:rsidR="00AE4BF2" w:rsidRPr="00683FA0" w:rsidRDefault="00AE4BF2" w:rsidP="00AE4BF2">
      <w:pPr>
        <w:tabs>
          <w:tab w:val="left" w:pos="3885"/>
        </w:tabs>
        <w:ind w:firstLine="567"/>
        <w:jc w:val="center"/>
        <w:rPr>
          <w:rFonts w:ascii="Arial" w:hAnsi="Arial" w:cs="Arial"/>
          <w:b/>
          <w:sz w:val="16"/>
          <w:szCs w:val="16"/>
        </w:rPr>
      </w:pPr>
      <w:r w:rsidRPr="00683FA0">
        <w:rPr>
          <w:rFonts w:ascii="Arial" w:hAnsi="Arial" w:cs="Arial"/>
          <w:b/>
          <w:sz w:val="16"/>
          <w:szCs w:val="16"/>
        </w:rPr>
        <w:t>ПОРЯДОК</w:t>
      </w:r>
    </w:p>
    <w:p w:rsidR="00AE4BF2" w:rsidRPr="00AE4BF2" w:rsidRDefault="00AE4BF2" w:rsidP="00AE4BF2">
      <w:pPr>
        <w:tabs>
          <w:tab w:val="left" w:pos="3885"/>
        </w:tabs>
        <w:ind w:firstLine="567"/>
        <w:jc w:val="center"/>
        <w:rPr>
          <w:rFonts w:ascii="Arial" w:hAnsi="Arial" w:cs="Arial"/>
          <w:sz w:val="16"/>
          <w:szCs w:val="16"/>
        </w:rPr>
      </w:pPr>
      <w:r w:rsidRPr="00683FA0">
        <w:rPr>
          <w:rFonts w:ascii="Arial" w:hAnsi="Arial" w:cs="Arial"/>
          <w:b/>
          <w:sz w:val="16"/>
          <w:szCs w:val="16"/>
        </w:rPr>
        <w:t>разработки среднесрочного финансового плана Новосельского сельского поселения Новокубанского района</w:t>
      </w:r>
    </w:p>
    <w:p w:rsidR="00AE4BF2" w:rsidRPr="00AE4BF2" w:rsidRDefault="00AE4BF2" w:rsidP="00AE4BF2">
      <w:pPr>
        <w:ind w:firstLine="567"/>
        <w:jc w:val="both"/>
        <w:rPr>
          <w:rFonts w:ascii="Arial" w:hAnsi="Arial" w:cs="Arial"/>
          <w:sz w:val="16"/>
          <w:szCs w:val="16"/>
        </w:rPr>
      </w:pPr>
    </w:p>
    <w:p w:rsidR="00AE4BF2" w:rsidRPr="00AE4BF2" w:rsidRDefault="00AE4BF2" w:rsidP="00AE4BF2">
      <w:pPr>
        <w:pStyle w:val="affa"/>
        <w:numPr>
          <w:ilvl w:val="0"/>
          <w:numId w:val="12"/>
        </w:numPr>
        <w:ind w:left="0" w:firstLine="567"/>
        <w:jc w:val="center"/>
        <w:rPr>
          <w:rFonts w:ascii="Arial" w:hAnsi="Arial" w:cs="Arial"/>
          <w:sz w:val="16"/>
          <w:szCs w:val="16"/>
        </w:rPr>
      </w:pPr>
      <w:r w:rsidRPr="00AE4BF2">
        <w:rPr>
          <w:rFonts w:ascii="Arial" w:hAnsi="Arial" w:cs="Arial"/>
          <w:sz w:val="16"/>
          <w:szCs w:val="16"/>
        </w:rPr>
        <w:t>Общие положения</w:t>
      </w:r>
    </w:p>
    <w:p w:rsidR="00AE4BF2" w:rsidRPr="00AE4BF2" w:rsidRDefault="00AE4BF2" w:rsidP="00D53BE0">
      <w:pPr>
        <w:pStyle w:val="affa"/>
        <w:ind w:left="0" w:firstLine="709"/>
        <w:jc w:val="both"/>
        <w:rPr>
          <w:rFonts w:ascii="Arial" w:hAnsi="Arial" w:cs="Arial"/>
          <w:sz w:val="16"/>
          <w:szCs w:val="16"/>
        </w:rPr>
      </w:pPr>
    </w:p>
    <w:p w:rsidR="00AE4BF2" w:rsidRPr="00AE4BF2" w:rsidRDefault="00AE4BF2" w:rsidP="00D53BE0">
      <w:pPr>
        <w:pStyle w:val="affa"/>
        <w:numPr>
          <w:ilvl w:val="1"/>
          <w:numId w:val="12"/>
        </w:numPr>
        <w:ind w:left="0" w:firstLine="709"/>
        <w:jc w:val="both"/>
        <w:rPr>
          <w:rFonts w:ascii="Arial" w:hAnsi="Arial" w:cs="Arial"/>
          <w:sz w:val="16"/>
          <w:szCs w:val="16"/>
        </w:rPr>
      </w:pPr>
      <w:r w:rsidRPr="00AE4BF2">
        <w:rPr>
          <w:rFonts w:ascii="Arial" w:hAnsi="Arial" w:cs="Arial"/>
          <w:sz w:val="16"/>
          <w:szCs w:val="16"/>
        </w:rPr>
        <w:t xml:space="preserve">Настоящий порядок регламентирует разработку среднесрочного финансового плана Новосельского сельского поселения Новокубанского района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w:t>
      </w:r>
      <w:proofErr w:type="gramStart"/>
      <w:r w:rsidRPr="00AE4BF2">
        <w:rPr>
          <w:rFonts w:ascii="Arial" w:hAnsi="Arial" w:cs="Arial"/>
          <w:sz w:val="16"/>
          <w:szCs w:val="16"/>
        </w:rPr>
        <w:t>порядка формирования основных параметров бюджета поселения</w:t>
      </w:r>
      <w:proofErr w:type="gramEnd"/>
      <w:r w:rsidRPr="00AE4BF2">
        <w:rPr>
          <w:rFonts w:ascii="Arial" w:hAnsi="Arial" w:cs="Arial"/>
          <w:sz w:val="16"/>
          <w:szCs w:val="16"/>
        </w:rPr>
        <w:t xml:space="preserve">. </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 xml:space="preserve">1.2. Среднесрочный финансовый план - документ, содержащий основные параметры бюджета Новосельского сельского поселения Новокубанского района, формируемый одновременно с проектом бюджета Новосельского сельского поселения Новокубанского района на очередной финансовый </w:t>
      </w:r>
      <w:proofErr w:type="gramStart"/>
      <w:r w:rsidRPr="00AE4BF2">
        <w:rPr>
          <w:rFonts w:ascii="Arial" w:hAnsi="Arial" w:cs="Arial"/>
          <w:sz w:val="16"/>
          <w:szCs w:val="16"/>
        </w:rPr>
        <w:t>год</w:t>
      </w:r>
      <w:proofErr w:type="gramEnd"/>
      <w:r w:rsidRPr="00AE4BF2">
        <w:rPr>
          <w:rFonts w:ascii="Arial" w:hAnsi="Arial" w:cs="Arial"/>
          <w:sz w:val="16"/>
          <w:szCs w:val="16"/>
        </w:rPr>
        <w:t xml:space="preserve"> на основе прогноза социально-экономического развития Новосельского сельского поселения Новокубанского района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поселения.</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 xml:space="preserve">1.3. </w:t>
      </w:r>
      <w:proofErr w:type="gramStart"/>
      <w:r w:rsidRPr="00AE4BF2">
        <w:rPr>
          <w:rFonts w:ascii="Arial" w:hAnsi="Arial" w:cs="Arial"/>
          <w:sz w:val="16"/>
          <w:szCs w:val="16"/>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Новосельского сельского поселения Новокубанского района;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AE4BF2" w:rsidRPr="00AE4BF2" w:rsidRDefault="00AE4BF2" w:rsidP="00D53BE0">
      <w:pPr>
        <w:ind w:firstLine="709"/>
        <w:jc w:val="both"/>
        <w:rPr>
          <w:rFonts w:ascii="Arial" w:hAnsi="Arial" w:cs="Arial"/>
          <w:sz w:val="16"/>
          <w:szCs w:val="16"/>
        </w:rPr>
      </w:pPr>
    </w:p>
    <w:p w:rsidR="00AE4BF2" w:rsidRPr="00AE4BF2" w:rsidRDefault="00AE4BF2" w:rsidP="00D53BE0">
      <w:pPr>
        <w:pStyle w:val="affa"/>
        <w:numPr>
          <w:ilvl w:val="0"/>
          <w:numId w:val="12"/>
        </w:numPr>
        <w:ind w:left="0" w:firstLine="709"/>
        <w:jc w:val="center"/>
        <w:rPr>
          <w:rFonts w:ascii="Arial" w:hAnsi="Arial" w:cs="Arial"/>
          <w:sz w:val="16"/>
          <w:szCs w:val="16"/>
        </w:rPr>
      </w:pPr>
      <w:r w:rsidRPr="00AE4BF2">
        <w:rPr>
          <w:rFonts w:ascii="Arial" w:hAnsi="Arial" w:cs="Arial"/>
          <w:sz w:val="16"/>
          <w:szCs w:val="16"/>
        </w:rPr>
        <w:t>Разработка среднесрочного финансового плана</w:t>
      </w:r>
    </w:p>
    <w:p w:rsidR="00AE4BF2" w:rsidRPr="00AE4BF2" w:rsidRDefault="00AE4BF2" w:rsidP="00D53BE0">
      <w:pPr>
        <w:pStyle w:val="affa"/>
        <w:ind w:left="0" w:firstLine="709"/>
        <w:jc w:val="both"/>
        <w:rPr>
          <w:rFonts w:ascii="Arial" w:hAnsi="Arial" w:cs="Arial"/>
          <w:sz w:val="16"/>
          <w:szCs w:val="16"/>
        </w:rPr>
      </w:pPr>
    </w:p>
    <w:p w:rsidR="00AE4BF2" w:rsidRPr="00AE4BF2" w:rsidRDefault="00AE4BF2" w:rsidP="00D53BE0">
      <w:pPr>
        <w:numPr>
          <w:ilvl w:val="1"/>
          <w:numId w:val="12"/>
        </w:numPr>
        <w:ind w:left="0" w:firstLine="709"/>
        <w:jc w:val="both"/>
        <w:rPr>
          <w:rFonts w:ascii="Arial" w:hAnsi="Arial" w:cs="Arial"/>
          <w:sz w:val="16"/>
          <w:szCs w:val="16"/>
        </w:rPr>
      </w:pPr>
      <w:r w:rsidRPr="00AE4BF2">
        <w:rPr>
          <w:rFonts w:ascii="Arial" w:hAnsi="Arial" w:cs="Arial"/>
          <w:sz w:val="16"/>
          <w:szCs w:val="16"/>
        </w:rPr>
        <w:t xml:space="preserve"> Разработку проекта среднесрочного финансового плана осуществляет бухгалтерия администрации Новосельского сельского поселения Новокубанского района в сроки, установленные для разработки проекта бюджета на очередной финансовый год, по показателям в соответствии с приложением № 1 к настоящему порядку. </w:t>
      </w:r>
    </w:p>
    <w:p w:rsidR="00AE4BF2" w:rsidRPr="00AE4BF2" w:rsidRDefault="00AE4BF2" w:rsidP="00D53BE0">
      <w:pPr>
        <w:numPr>
          <w:ilvl w:val="1"/>
          <w:numId w:val="12"/>
        </w:numPr>
        <w:ind w:left="0" w:firstLine="709"/>
        <w:jc w:val="both"/>
        <w:rPr>
          <w:rFonts w:ascii="Arial" w:hAnsi="Arial" w:cs="Arial"/>
          <w:sz w:val="16"/>
          <w:szCs w:val="16"/>
        </w:rPr>
      </w:pPr>
      <w:r w:rsidRPr="00AE4BF2">
        <w:rPr>
          <w:rFonts w:ascii="Arial" w:hAnsi="Arial" w:cs="Arial"/>
          <w:sz w:val="16"/>
          <w:szCs w:val="16"/>
        </w:rPr>
        <w:t xml:space="preserve"> Исходной базой для формирования среднесрочного финансовою плана является бюджет на текущий финансовый год.</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При формировании среднесрочного финансового плана используются данные из реестра расходных обязательств.</w:t>
      </w:r>
    </w:p>
    <w:p w:rsidR="00AE4BF2" w:rsidRPr="00AE4BF2" w:rsidRDefault="00AE4BF2" w:rsidP="00D53BE0">
      <w:pPr>
        <w:numPr>
          <w:ilvl w:val="1"/>
          <w:numId w:val="12"/>
        </w:numPr>
        <w:ind w:left="0" w:firstLine="709"/>
        <w:jc w:val="both"/>
        <w:rPr>
          <w:rFonts w:ascii="Arial" w:hAnsi="Arial" w:cs="Arial"/>
          <w:sz w:val="16"/>
          <w:szCs w:val="16"/>
        </w:rPr>
      </w:pPr>
      <w:r w:rsidRPr="00AE4BF2">
        <w:rPr>
          <w:rFonts w:ascii="Arial" w:hAnsi="Arial" w:cs="Arial"/>
          <w:sz w:val="16"/>
          <w:szCs w:val="16"/>
        </w:rPr>
        <w:t>Среднесрочный финансовый план утверждается главой Новосельского сельского поселения Новокубанского района и представляется одновременно с проектом бюджета поселения в Совет Новосельского сельского поселения Новокубанского района.</w:t>
      </w:r>
    </w:p>
    <w:p w:rsidR="00AE4BF2" w:rsidRPr="00AE4BF2" w:rsidRDefault="00AE4BF2" w:rsidP="00D53BE0">
      <w:pPr>
        <w:numPr>
          <w:ilvl w:val="1"/>
          <w:numId w:val="13"/>
        </w:numPr>
        <w:ind w:left="0" w:firstLine="709"/>
        <w:jc w:val="both"/>
        <w:rPr>
          <w:rFonts w:ascii="Arial" w:hAnsi="Arial" w:cs="Arial"/>
          <w:sz w:val="16"/>
          <w:szCs w:val="16"/>
        </w:rPr>
      </w:pPr>
      <w:r w:rsidRPr="00AE4BF2">
        <w:rPr>
          <w:rFonts w:ascii="Arial" w:hAnsi="Arial" w:cs="Arial"/>
          <w:sz w:val="16"/>
          <w:szCs w:val="16"/>
        </w:rPr>
        <w:t>Утверждённый среднесрочный финансовый план должен содержать следующие параметры:</w:t>
      </w:r>
    </w:p>
    <w:p w:rsidR="00AE4BF2" w:rsidRPr="00AE4BF2" w:rsidRDefault="00AE4BF2" w:rsidP="00D53BE0">
      <w:pPr>
        <w:autoSpaceDE w:val="0"/>
        <w:autoSpaceDN w:val="0"/>
        <w:adjustRightInd w:val="0"/>
        <w:ind w:firstLine="709"/>
        <w:jc w:val="both"/>
        <w:rPr>
          <w:rFonts w:ascii="Arial" w:hAnsi="Arial" w:cs="Arial"/>
          <w:sz w:val="16"/>
          <w:szCs w:val="16"/>
        </w:rPr>
      </w:pPr>
      <w:bookmarkStart w:id="1" w:name="sub_17402"/>
      <w:r w:rsidRPr="00AE4BF2">
        <w:rPr>
          <w:rFonts w:ascii="Arial" w:hAnsi="Arial" w:cs="Arial"/>
          <w:sz w:val="16"/>
          <w:szCs w:val="16"/>
        </w:rPr>
        <w:t>прогнозируемый общий объем доходов и расходов бюджета поселения;</w:t>
      </w:r>
    </w:p>
    <w:p w:rsidR="00AE4BF2" w:rsidRPr="00AE4BF2" w:rsidRDefault="00AE4BF2" w:rsidP="00D53BE0">
      <w:pPr>
        <w:autoSpaceDE w:val="0"/>
        <w:autoSpaceDN w:val="0"/>
        <w:adjustRightInd w:val="0"/>
        <w:ind w:firstLine="709"/>
        <w:jc w:val="both"/>
        <w:rPr>
          <w:rFonts w:ascii="Arial" w:hAnsi="Arial" w:cs="Arial"/>
          <w:sz w:val="16"/>
          <w:szCs w:val="16"/>
        </w:rPr>
      </w:pPr>
      <w:bookmarkStart w:id="2" w:name="sub_89003"/>
      <w:bookmarkEnd w:id="1"/>
      <w:r w:rsidRPr="00AE4BF2">
        <w:rPr>
          <w:rFonts w:ascii="Arial" w:hAnsi="Arial" w:cs="Arial"/>
          <w:sz w:val="16"/>
          <w:szCs w:val="16"/>
        </w:rPr>
        <w:lastRenderedPageBreak/>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AE4BF2" w:rsidRPr="00AE4BF2" w:rsidRDefault="00AE4BF2" w:rsidP="00D53BE0">
      <w:pPr>
        <w:autoSpaceDE w:val="0"/>
        <w:autoSpaceDN w:val="0"/>
        <w:adjustRightInd w:val="0"/>
        <w:ind w:firstLine="709"/>
        <w:jc w:val="both"/>
        <w:rPr>
          <w:rFonts w:ascii="Arial" w:hAnsi="Arial" w:cs="Arial"/>
          <w:sz w:val="16"/>
          <w:szCs w:val="16"/>
        </w:rPr>
      </w:pPr>
      <w:bookmarkStart w:id="3" w:name="sub_17404"/>
      <w:bookmarkEnd w:id="2"/>
      <w:r w:rsidRPr="00AE4BF2">
        <w:rPr>
          <w:rFonts w:ascii="Arial" w:hAnsi="Arial" w:cs="Arial"/>
          <w:sz w:val="16"/>
          <w:szCs w:val="16"/>
        </w:rPr>
        <w:t>распределение в очередном финансовом году и плановом периоде между сельскими поселениями дотаций на выравнивание бюджетной обеспеченности поселений;</w:t>
      </w:r>
    </w:p>
    <w:p w:rsidR="00AE4BF2" w:rsidRPr="00AE4BF2" w:rsidRDefault="00AE4BF2" w:rsidP="00D53BE0">
      <w:pPr>
        <w:autoSpaceDE w:val="0"/>
        <w:autoSpaceDN w:val="0"/>
        <w:adjustRightInd w:val="0"/>
        <w:ind w:firstLine="709"/>
        <w:jc w:val="both"/>
        <w:rPr>
          <w:rFonts w:ascii="Arial" w:hAnsi="Arial" w:cs="Arial"/>
          <w:sz w:val="16"/>
          <w:szCs w:val="16"/>
        </w:rPr>
      </w:pPr>
      <w:bookmarkStart w:id="4" w:name="sub_17405"/>
      <w:bookmarkEnd w:id="3"/>
      <w:r w:rsidRPr="00AE4BF2">
        <w:rPr>
          <w:rFonts w:ascii="Arial" w:hAnsi="Arial" w:cs="Arial"/>
          <w:sz w:val="16"/>
          <w:szCs w:val="16"/>
        </w:rPr>
        <w:t>нормативы отчислений от налоговых доходов в бюджеты сельских поселений, устанавливаемые (подлежащие установлению) муниципальными правовыми актами представительных органов муниципальных районов;</w:t>
      </w:r>
    </w:p>
    <w:bookmarkEnd w:id="4"/>
    <w:p w:rsidR="00AE4BF2" w:rsidRPr="00AE4BF2" w:rsidRDefault="00AE4BF2" w:rsidP="00D53BE0">
      <w:pPr>
        <w:autoSpaceDE w:val="0"/>
        <w:autoSpaceDN w:val="0"/>
        <w:adjustRightInd w:val="0"/>
        <w:ind w:firstLine="709"/>
        <w:jc w:val="both"/>
        <w:rPr>
          <w:rFonts w:ascii="Arial" w:hAnsi="Arial" w:cs="Arial"/>
          <w:sz w:val="16"/>
          <w:szCs w:val="16"/>
        </w:rPr>
      </w:pPr>
      <w:r w:rsidRPr="00AE4BF2">
        <w:rPr>
          <w:rFonts w:ascii="Arial" w:hAnsi="Arial" w:cs="Arial"/>
          <w:sz w:val="16"/>
          <w:szCs w:val="16"/>
        </w:rPr>
        <w:t>дефицит (профицит) местного бюджета;</w:t>
      </w:r>
    </w:p>
    <w:p w:rsidR="00AE4BF2" w:rsidRPr="00AE4BF2" w:rsidRDefault="00AE4BF2" w:rsidP="00D53BE0">
      <w:pPr>
        <w:autoSpaceDE w:val="0"/>
        <w:autoSpaceDN w:val="0"/>
        <w:adjustRightInd w:val="0"/>
        <w:ind w:firstLine="709"/>
        <w:jc w:val="both"/>
        <w:rPr>
          <w:rFonts w:ascii="Arial" w:hAnsi="Arial" w:cs="Arial"/>
          <w:sz w:val="16"/>
          <w:szCs w:val="16"/>
        </w:rPr>
      </w:pPr>
      <w:bookmarkStart w:id="5" w:name="sub_17407"/>
      <w:r w:rsidRPr="00AE4BF2">
        <w:rPr>
          <w:rFonts w:ascii="Arial" w:hAnsi="Arial" w:cs="Arial"/>
          <w:sz w:val="16"/>
          <w:szCs w:val="16"/>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bookmarkEnd w:id="5"/>
    <w:p w:rsidR="00AE4BF2" w:rsidRPr="00AE4BF2" w:rsidRDefault="00AE4BF2" w:rsidP="00D53BE0">
      <w:pPr>
        <w:numPr>
          <w:ilvl w:val="1"/>
          <w:numId w:val="13"/>
        </w:numPr>
        <w:ind w:left="0" w:firstLine="709"/>
        <w:jc w:val="both"/>
        <w:rPr>
          <w:rFonts w:ascii="Arial" w:hAnsi="Arial" w:cs="Arial"/>
          <w:sz w:val="16"/>
          <w:szCs w:val="16"/>
        </w:rPr>
      </w:pPr>
      <w:r w:rsidRPr="00AE4BF2">
        <w:rPr>
          <w:rFonts w:ascii="Arial" w:hAnsi="Arial" w:cs="Arial"/>
          <w:sz w:val="16"/>
          <w:szCs w:val="16"/>
        </w:rPr>
        <w:t>Среднесрочный финансовый план ежегодно корректируется с учетом:</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уточнения показателей прогноза социально-экономического развития  поселения;</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изменений основных направлений бюджетной и налоговой политики  поселения;</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изменений законодательства;</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изменений прогнозного плана (программы) приватизации муниципального имущества поселения;</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изменений объема средств, предусмотренных региональными и муниципальными программами;</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изменений показателей по сети, штатам и контингенту муниципальных учреждений, финансирование которых осуществляется за счет средств бюджета Новосельского сельского поселения Новокубанского района;</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изменений объемов межбюджетных трансфертов от других бюджетов бюджетной системы;</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 xml:space="preserve">изменений процентных ставок по долговым обязательствам, наступающим в очередном финансовом году; </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иных непредвиденных обстоятельств.</w:t>
      </w:r>
    </w:p>
    <w:p w:rsidR="00AE4BF2" w:rsidRPr="00AE4BF2" w:rsidRDefault="00AE4BF2" w:rsidP="00D53BE0">
      <w:pPr>
        <w:numPr>
          <w:ilvl w:val="1"/>
          <w:numId w:val="13"/>
        </w:numPr>
        <w:ind w:left="0" w:firstLine="709"/>
        <w:jc w:val="both"/>
        <w:rPr>
          <w:rFonts w:ascii="Arial" w:hAnsi="Arial" w:cs="Arial"/>
          <w:sz w:val="16"/>
          <w:szCs w:val="16"/>
        </w:rPr>
      </w:pPr>
      <w:r w:rsidRPr="00AE4BF2">
        <w:rPr>
          <w:rFonts w:ascii="Arial" w:hAnsi="Arial" w:cs="Arial"/>
          <w:sz w:val="16"/>
          <w:szCs w:val="16"/>
        </w:rPr>
        <w:t xml:space="preserve"> Значения показателей среднесрочного финансового плана и основных показателей проекта бюджета Новосельского сельского поселения Новокубанского района должны соответствовать друг другу.</w:t>
      </w:r>
    </w:p>
    <w:p w:rsidR="00AE4BF2" w:rsidRPr="00AE4BF2" w:rsidRDefault="00AE4BF2" w:rsidP="00D53BE0">
      <w:pPr>
        <w:numPr>
          <w:ilvl w:val="1"/>
          <w:numId w:val="13"/>
        </w:numPr>
        <w:ind w:left="0" w:firstLine="709"/>
        <w:jc w:val="both"/>
        <w:rPr>
          <w:rFonts w:ascii="Arial" w:hAnsi="Arial" w:cs="Arial"/>
          <w:sz w:val="16"/>
          <w:szCs w:val="16"/>
        </w:rPr>
      </w:pPr>
      <w:r w:rsidRPr="00AE4BF2">
        <w:rPr>
          <w:rFonts w:ascii="Arial" w:hAnsi="Arial" w:cs="Arial"/>
          <w:sz w:val="16"/>
          <w:szCs w:val="16"/>
        </w:rPr>
        <w:t xml:space="preserve"> Распорядители бюджетных сре</w:t>
      </w:r>
      <w:proofErr w:type="gramStart"/>
      <w:r w:rsidRPr="00AE4BF2">
        <w:rPr>
          <w:rFonts w:ascii="Arial" w:hAnsi="Arial" w:cs="Arial"/>
          <w:sz w:val="16"/>
          <w:szCs w:val="16"/>
        </w:rPr>
        <w:t>дств пр</w:t>
      </w:r>
      <w:proofErr w:type="gramEnd"/>
      <w:r w:rsidRPr="00AE4BF2">
        <w:rPr>
          <w:rFonts w:ascii="Arial" w:hAnsi="Arial" w:cs="Arial"/>
          <w:sz w:val="16"/>
          <w:szCs w:val="16"/>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сроки, установленные для разработки проекта бюджета Новосельского сельского поселения Новокубанского района на очередной финансовый год.</w:t>
      </w:r>
    </w:p>
    <w:p w:rsidR="00AE4BF2" w:rsidRPr="00AE4BF2" w:rsidRDefault="00AE4BF2" w:rsidP="00D53BE0">
      <w:pPr>
        <w:ind w:firstLine="709"/>
        <w:jc w:val="both"/>
        <w:rPr>
          <w:rFonts w:ascii="Arial" w:hAnsi="Arial" w:cs="Arial"/>
          <w:sz w:val="16"/>
          <w:szCs w:val="16"/>
        </w:rPr>
      </w:pPr>
    </w:p>
    <w:p w:rsidR="00AE4BF2" w:rsidRPr="00AE4BF2" w:rsidRDefault="00AE4BF2" w:rsidP="00D53BE0">
      <w:pPr>
        <w:numPr>
          <w:ilvl w:val="0"/>
          <w:numId w:val="13"/>
        </w:numPr>
        <w:ind w:left="0" w:firstLine="709"/>
        <w:jc w:val="center"/>
        <w:rPr>
          <w:rFonts w:ascii="Arial" w:hAnsi="Arial" w:cs="Arial"/>
          <w:sz w:val="16"/>
          <w:szCs w:val="16"/>
        </w:rPr>
      </w:pPr>
      <w:r w:rsidRPr="00AE4BF2">
        <w:rPr>
          <w:rFonts w:ascii="Arial" w:hAnsi="Arial" w:cs="Arial"/>
          <w:sz w:val="16"/>
          <w:szCs w:val="16"/>
        </w:rPr>
        <w:t>Методика формирования среднесрочного финансового плана Новосельского сельского поселения Новокубанского района</w:t>
      </w:r>
    </w:p>
    <w:p w:rsidR="00AE4BF2" w:rsidRPr="00AE4BF2" w:rsidRDefault="00AE4BF2" w:rsidP="00D53BE0">
      <w:pPr>
        <w:numPr>
          <w:ilvl w:val="1"/>
          <w:numId w:val="14"/>
        </w:numPr>
        <w:ind w:left="0" w:firstLine="709"/>
        <w:rPr>
          <w:rFonts w:ascii="Arial" w:hAnsi="Arial" w:cs="Arial"/>
          <w:sz w:val="16"/>
          <w:szCs w:val="16"/>
        </w:rPr>
      </w:pPr>
      <w:r w:rsidRPr="00AE4BF2">
        <w:rPr>
          <w:rFonts w:ascii="Arial" w:hAnsi="Arial" w:cs="Arial"/>
          <w:sz w:val="16"/>
          <w:szCs w:val="16"/>
        </w:rPr>
        <w:t>Формирование доходов</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Прогнозирование налоговых доходов бюджета Новосельского сельского поселения Новокубанского района осуществляется на основе прогнозирования налоговых доходов, собираемых на территории с применением нормативов зачисления в бюджет Новосельского сельского поселения Новокубанского района, установленных Бюджетным кодексом Российской Федерации, законодательством Краснодарского края.</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w:t>
      </w:r>
      <w:proofErr w:type="gramStart"/>
      <w:r w:rsidRPr="00AE4BF2">
        <w:rPr>
          <w:rFonts w:ascii="Arial" w:hAnsi="Arial" w:cs="Arial"/>
          <w:sz w:val="16"/>
          <w:szCs w:val="16"/>
        </w:rPr>
        <w:t>При прогнозе доходов используются итоги социально- экономического развития Новосельского сельского поселения Новокубанского района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Формирование неналоговых доходов бюджета Новосельского сельского поселения Новокубанского района определяется в соответствии с федеральным законодательством, постановлениями Правительства Российской Федерации, нормативными правовыми актами администрации Новосельского сельского поселения Новокубанского района.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Безвозмездные поступления из районного и краевого бюджетов отражаются в доходной части бюджета Новосельского сельского поселения Новокубанского района. Суммы безвозмездных поступлений из краевого бюджета уточняются согласно уведомлениям.</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Финансовые средства могут предоставляться на определенные цели (субвенции и субсидии) или на общие бюджетные нужды (дотации).</w:t>
      </w:r>
    </w:p>
    <w:p w:rsidR="00AE4BF2" w:rsidRPr="00AE4BF2" w:rsidRDefault="00AE4BF2" w:rsidP="00D53BE0">
      <w:pPr>
        <w:ind w:firstLine="709"/>
        <w:rPr>
          <w:rFonts w:ascii="Arial" w:hAnsi="Arial" w:cs="Arial"/>
          <w:sz w:val="16"/>
          <w:szCs w:val="16"/>
        </w:rPr>
      </w:pPr>
      <w:r w:rsidRPr="00AE4BF2">
        <w:rPr>
          <w:rFonts w:ascii="Arial" w:hAnsi="Arial" w:cs="Arial"/>
          <w:sz w:val="16"/>
          <w:szCs w:val="16"/>
        </w:rPr>
        <w:t>3.2. Формирование расходов</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 xml:space="preserve">При формировании расходной части среднесрочного финансового плана за основу принимается ведомственная структура расходов бюджета Новосельского сельского поселения Новокубанского района на текущий финансовый год. </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 xml:space="preserve">В расчетах расходной части среднесрочного финансового плана на очередной финансовый </w:t>
      </w:r>
      <w:proofErr w:type="gramStart"/>
      <w:r w:rsidRPr="00AE4BF2">
        <w:rPr>
          <w:rFonts w:ascii="Arial" w:hAnsi="Arial" w:cs="Arial"/>
          <w:sz w:val="16"/>
          <w:szCs w:val="16"/>
        </w:rPr>
        <w:t>год</w:t>
      </w:r>
      <w:proofErr w:type="gramEnd"/>
      <w:r w:rsidRPr="00AE4BF2">
        <w:rPr>
          <w:rFonts w:ascii="Arial" w:hAnsi="Arial" w:cs="Arial"/>
          <w:sz w:val="16"/>
          <w:szCs w:val="16"/>
        </w:rPr>
        <w:t xml:space="preserve"> и плановый период используются следующие прогнозные показатели:</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 xml:space="preserve">прогноз инфляции (индекс </w:t>
      </w:r>
      <w:proofErr w:type="gramStart"/>
      <w:r w:rsidRPr="00AE4BF2">
        <w:rPr>
          <w:rFonts w:ascii="Arial" w:hAnsi="Arial" w:cs="Arial"/>
          <w:sz w:val="16"/>
          <w:szCs w:val="16"/>
        </w:rPr>
        <w:t>потребительских</w:t>
      </w:r>
      <w:proofErr w:type="gramEnd"/>
      <w:r w:rsidRPr="00AE4BF2">
        <w:rPr>
          <w:rFonts w:ascii="Arial" w:hAnsi="Arial" w:cs="Arial"/>
          <w:sz w:val="16"/>
          <w:szCs w:val="16"/>
        </w:rPr>
        <w:t xml:space="preserve"> цеп);</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темпы роста заработной платы работников бюджетной сферы и муниципальных служащих;</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Новосельского сельского поселения Новокубанского района;</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 xml:space="preserve">величина прожиточного минимума; минимальный </w:t>
      </w:r>
      <w:proofErr w:type="gramStart"/>
      <w:r w:rsidRPr="00AE4BF2">
        <w:rPr>
          <w:rFonts w:ascii="Arial" w:hAnsi="Arial" w:cs="Arial"/>
          <w:sz w:val="16"/>
          <w:szCs w:val="16"/>
        </w:rPr>
        <w:t>размер оплаты труда</w:t>
      </w:r>
      <w:proofErr w:type="gramEnd"/>
      <w:r w:rsidRPr="00AE4BF2">
        <w:rPr>
          <w:rFonts w:ascii="Arial" w:hAnsi="Arial" w:cs="Arial"/>
          <w:sz w:val="16"/>
          <w:szCs w:val="16"/>
        </w:rPr>
        <w:t>;</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численность постоянного населения по поселению, численность потребителей соответствующих бюджетных услуг; финансовые нормативы, применяемые при расчете межбюджетных трансфертов;</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иные показатели.</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Планирование расходов, за исключением расходов по муниципальным программам,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расходы, утратившие значение в результате изменения полномочий распорядителей бюджетных средств;</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расходы, произведенные в текущем финансовом году в соответствии с разовыми решениями о финансировании из бюджета поселения;</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расходы на реализацию решений, срок действия которых ограничен текущим финансовым годом.</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Расчет расходов среднесрочного финансового плана осуществляется по статьям расходов бюджета Новосельского сельского поселения Новокубанского района, выбор которых зависит от стратегии прогнозирования и определяется приоритетами в области финансирования расходов бюджета Новосельского сельского поселения Новокубанского района.</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 xml:space="preserve">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w:t>
      </w:r>
      <w:proofErr w:type="gramStart"/>
      <w:r w:rsidRPr="00AE4BF2">
        <w:rPr>
          <w:rFonts w:ascii="Arial" w:hAnsi="Arial" w:cs="Arial"/>
          <w:sz w:val="16"/>
          <w:szCs w:val="16"/>
        </w:rPr>
        <w:t>показателей расходов бюджета сельского поселения предыдущего года</w:t>
      </w:r>
      <w:proofErr w:type="gramEnd"/>
      <w:r w:rsidRPr="00AE4BF2">
        <w:rPr>
          <w:rFonts w:ascii="Arial" w:hAnsi="Arial" w:cs="Arial"/>
          <w:sz w:val="16"/>
          <w:szCs w:val="16"/>
        </w:rPr>
        <w:t xml:space="preserve"> и установленных коэффициентов пересчета.</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lastRenderedPageBreak/>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поселения.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Расчет расходов бюджета Новосельского сельского поселения Новокубанского района по реализации муниципальных программ производится исходя из приоритетов социально-экономического развития бюджета Новосельского сельского поселения Новокубанского района с учетом утвержденных муниципальных программ и проектов муниципальных программ, находящихся на различных стадиях рассмотрения органами местного самоуправления.</w:t>
      </w:r>
    </w:p>
    <w:p w:rsidR="00AE4BF2" w:rsidRPr="00AE4BF2" w:rsidRDefault="00AE4BF2" w:rsidP="00D53BE0">
      <w:pPr>
        <w:ind w:firstLine="709"/>
        <w:jc w:val="both"/>
        <w:rPr>
          <w:rFonts w:ascii="Arial" w:hAnsi="Arial" w:cs="Arial"/>
          <w:sz w:val="16"/>
          <w:szCs w:val="16"/>
        </w:rPr>
      </w:pPr>
      <w:r w:rsidRPr="00AE4BF2">
        <w:rPr>
          <w:rFonts w:ascii="Arial" w:hAnsi="Arial" w:cs="Arial"/>
          <w:sz w:val="16"/>
          <w:szCs w:val="16"/>
        </w:rPr>
        <w:t>Объем дефицита (</w:t>
      </w:r>
      <w:proofErr w:type="spellStart"/>
      <w:r w:rsidRPr="00AE4BF2">
        <w:rPr>
          <w:rFonts w:ascii="Arial" w:hAnsi="Arial" w:cs="Arial"/>
          <w:sz w:val="16"/>
          <w:szCs w:val="16"/>
        </w:rPr>
        <w:t>профицита</w:t>
      </w:r>
      <w:proofErr w:type="spellEnd"/>
      <w:r w:rsidRPr="00AE4BF2">
        <w:rPr>
          <w:rFonts w:ascii="Arial" w:hAnsi="Arial" w:cs="Arial"/>
          <w:sz w:val="16"/>
          <w:szCs w:val="16"/>
        </w:rPr>
        <w:t>) бюджета Новосельского сельского поселения Новокубанского района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AE4BF2" w:rsidRPr="00AE4BF2" w:rsidRDefault="00AE4BF2" w:rsidP="00AE4BF2">
      <w:pPr>
        <w:jc w:val="both"/>
        <w:rPr>
          <w:rFonts w:ascii="Arial" w:hAnsi="Arial" w:cs="Arial"/>
          <w:sz w:val="16"/>
          <w:szCs w:val="16"/>
        </w:rPr>
      </w:pPr>
    </w:p>
    <w:p w:rsidR="00AE4BF2" w:rsidRPr="00AE4BF2" w:rsidRDefault="00AE4BF2" w:rsidP="00AE4BF2">
      <w:pPr>
        <w:jc w:val="both"/>
        <w:rPr>
          <w:rFonts w:ascii="Arial" w:hAnsi="Arial" w:cs="Arial"/>
          <w:sz w:val="16"/>
          <w:szCs w:val="16"/>
        </w:rPr>
      </w:pPr>
    </w:p>
    <w:p w:rsidR="00AE4BF2" w:rsidRPr="00AE4BF2" w:rsidRDefault="00AE4BF2" w:rsidP="00AE4BF2">
      <w:pPr>
        <w:jc w:val="both"/>
        <w:rPr>
          <w:rFonts w:ascii="Arial" w:hAnsi="Arial" w:cs="Arial"/>
          <w:sz w:val="16"/>
          <w:szCs w:val="16"/>
        </w:rPr>
      </w:pPr>
    </w:p>
    <w:p w:rsidR="00AE4BF2" w:rsidRPr="00AE4BF2" w:rsidRDefault="00AE4BF2" w:rsidP="00AE4BF2">
      <w:pPr>
        <w:jc w:val="both"/>
        <w:rPr>
          <w:rFonts w:ascii="Arial" w:hAnsi="Arial" w:cs="Arial"/>
          <w:sz w:val="16"/>
          <w:szCs w:val="16"/>
        </w:rPr>
      </w:pPr>
      <w:r w:rsidRPr="00AE4BF2">
        <w:rPr>
          <w:rFonts w:ascii="Arial" w:hAnsi="Arial" w:cs="Arial"/>
          <w:sz w:val="16"/>
          <w:szCs w:val="16"/>
        </w:rPr>
        <w:t xml:space="preserve">Глава Новосельского сельского поселения </w:t>
      </w:r>
    </w:p>
    <w:p w:rsidR="00683FA0" w:rsidRDefault="00AE4BF2" w:rsidP="00AE4BF2">
      <w:pPr>
        <w:jc w:val="both"/>
        <w:rPr>
          <w:rFonts w:ascii="Arial" w:hAnsi="Arial" w:cs="Arial"/>
          <w:sz w:val="16"/>
          <w:szCs w:val="16"/>
        </w:rPr>
      </w:pPr>
      <w:r w:rsidRPr="00AE4BF2">
        <w:rPr>
          <w:rFonts w:ascii="Arial" w:hAnsi="Arial" w:cs="Arial"/>
          <w:sz w:val="16"/>
          <w:szCs w:val="16"/>
        </w:rPr>
        <w:t>Новокубанского района</w:t>
      </w:r>
    </w:p>
    <w:p w:rsidR="00AE4BF2" w:rsidRDefault="00AE4BF2" w:rsidP="00AE4BF2">
      <w:pPr>
        <w:jc w:val="both"/>
        <w:rPr>
          <w:rFonts w:ascii="Arial" w:hAnsi="Arial" w:cs="Arial"/>
          <w:sz w:val="16"/>
          <w:szCs w:val="16"/>
        </w:rPr>
      </w:pPr>
      <w:r w:rsidRPr="00AE4BF2">
        <w:rPr>
          <w:rFonts w:ascii="Arial" w:hAnsi="Arial" w:cs="Arial"/>
          <w:sz w:val="16"/>
          <w:szCs w:val="16"/>
        </w:rPr>
        <w:t>А.Е.Колесников</w:t>
      </w:r>
    </w:p>
    <w:p w:rsidR="00683FA0" w:rsidRDefault="00683FA0" w:rsidP="00AE4BF2">
      <w:pPr>
        <w:jc w:val="both"/>
        <w:rPr>
          <w:rFonts w:ascii="Arial" w:hAnsi="Arial" w:cs="Arial"/>
          <w:sz w:val="16"/>
          <w:szCs w:val="16"/>
        </w:rPr>
      </w:pPr>
    </w:p>
    <w:p w:rsidR="00683FA0" w:rsidRDefault="00683FA0" w:rsidP="00AE4BF2">
      <w:pPr>
        <w:jc w:val="both"/>
        <w:rPr>
          <w:rFonts w:ascii="Arial" w:hAnsi="Arial" w:cs="Arial"/>
          <w:sz w:val="16"/>
          <w:szCs w:val="16"/>
        </w:rPr>
      </w:pPr>
    </w:p>
    <w:p w:rsidR="00683FA0" w:rsidRDefault="00683FA0" w:rsidP="00AE4BF2">
      <w:pPr>
        <w:jc w:val="both"/>
        <w:rPr>
          <w:rFonts w:ascii="Arial" w:hAnsi="Arial" w:cs="Arial"/>
          <w:sz w:val="16"/>
          <w:szCs w:val="16"/>
        </w:rPr>
      </w:pPr>
    </w:p>
    <w:p w:rsidR="00AE4BF2" w:rsidRPr="00AE4BF2" w:rsidRDefault="00AE4BF2" w:rsidP="00683FA0">
      <w:pPr>
        <w:ind w:firstLine="1"/>
        <w:jc w:val="both"/>
        <w:rPr>
          <w:rFonts w:ascii="Arial" w:hAnsi="Arial" w:cs="Arial"/>
          <w:sz w:val="16"/>
          <w:szCs w:val="16"/>
        </w:rPr>
      </w:pPr>
      <w:r w:rsidRPr="00AE4BF2">
        <w:rPr>
          <w:rFonts w:ascii="Arial" w:hAnsi="Arial" w:cs="Arial"/>
          <w:sz w:val="16"/>
          <w:szCs w:val="16"/>
        </w:rPr>
        <w:t>Приложение № 2</w:t>
      </w:r>
    </w:p>
    <w:p w:rsidR="00AE4BF2" w:rsidRPr="00AE4BF2" w:rsidRDefault="00AE4BF2" w:rsidP="00683FA0">
      <w:pPr>
        <w:ind w:firstLine="1"/>
        <w:jc w:val="both"/>
        <w:rPr>
          <w:rFonts w:ascii="Arial" w:hAnsi="Arial" w:cs="Arial"/>
          <w:sz w:val="16"/>
          <w:szCs w:val="16"/>
        </w:rPr>
      </w:pPr>
      <w:r w:rsidRPr="00AE4BF2">
        <w:rPr>
          <w:rFonts w:ascii="Arial" w:hAnsi="Arial" w:cs="Arial"/>
          <w:sz w:val="16"/>
          <w:szCs w:val="16"/>
        </w:rPr>
        <w:t>УТВЕРЖДЕН</w:t>
      </w:r>
    </w:p>
    <w:p w:rsidR="00AE4BF2" w:rsidRPr="00AE4BF2" w:rsidRDefault="00AE4BF2" w:rsidP="00683FA0">
      <w:pPr>
        <w:ind w:firstLine="1"/>
        <w:jc w:val="both"/>
        <w:rPr>
          <w:rFonts w:ascii="Arial" w:hAnsi="Arial" w:cs="Arial"/>
          <w:sz w:val="16"/>
          <w:szCs w:val="16"/>
        </w:rPr>
      </w:pPr>
      <w:r w:rsidRPr="00AE4BF2">
        <w:rPr>
          <w:rFonts w:ascii="Arial" w:hAnsi="Arial" w:cs="Arial"/>
          <w:sz w:val="16"/>
          <w:szCs w:val="16"/>
        </w:rPr>
        <w:t>постановлением администрации</w:t>
      </w:r>
    </w:p>
    <w:p w:rsidR="00AE4BF2" w:rsidRPr="00AE4BF2" w:rsidRDefault="00AE4BF2" w:rsidP="00683FA0">
      <w:pPr>
        <w:tabs>
          <w:tab w:val="left" w:pos="5245"/>
        </w:tabs>
        <w:ind w:firstLine="1"/>
        <w:jc w:val="both"/>
        <w:rPr>
          <w:rFonts w:ascii="Arial" w:hAnsi="Arial" w:cs="Arial"/>
          <w:sz w:val="16"/>
          <w:szCs w:val="16"/>
        </w:rPr>
      </w:pPr>
      <w:r w:rsidRPr="00AE4BF2">
        <w:rPr>
          <w:rFonts w:ascii="Arial" w:hAnsi="Arial" w:cs="Arial"/>
          <w:sz w:val="16"/>
          <w:szCs w:val="16"/>
        </w:rPr>
        <w:t>Новосельского сельского</w:t>
      </w:r>
    </w:p>
    <w:p w:rsidR="00AE4BF2" w:rsidRPr="00AE4BF2" w:rsidRDefault="00AE4BF2" w:rsidP="00683FA0">
      <w:pPr>
        <w:tabs>
          <w:tab w:val="left" w:pos="5245"/>
        </w:tabs>
        <w:ind w:firstLine="1"/>
        <w:jc w:val="both"/>
        <w:rPr>
          <w:rFonts w:ascii="Arial" w:hAnsi="Arial" w:cs="Arial"/>
          <w:sz w:val="16"/>
          <w:szCs w:val="16"/>
        </w:rPr>
      </w:pPr>
      <w:r w:rsidRPr="00AE4BF2">
        <w:rPr>
          <w:rFonts w:ascii="Arial" w:hAnsi="Arial" w:cs="Arial"/>
          <w:sz w:val="16"/>
          <w:szCs w:val="16"/>
        </w:rPr>
        <w:t>поселения Новокубанского района</w:t>
      </w:r>
    </w:p>
    <w:p w:rsidR="00683FA0" w:rsidRPr="00AE4BF2" w:rsidRDefault="00683FA0" w:rsidP="00683FA0">
      <w:pPr>
        <w:jc w:val="both"/>
        <w:rPr>
          <w:rFonts w:ascii="Arial" w:hAnsi="Arial" w:cs="Arial"/>
          <w:sz w:val="16"/>
          <w:szCs w:val="16"/>
        </w:rPr>
      </w:pPr>
      <w:r w:rsidRPr="00AE4BF2">
        <w:rPr>
          <w:rFonts w:ascii="Arial" w:hAnsi="Arial" w:cs="Arial"/>
          <w:sz w:val="16"/>
          <w:szCs w:val="16"/>
        </w:rPr>
        <w:t xml:space="preserve">от </w:t>
      </w:r>
      <w:r>
        <w:rPr>
          <w:rFonts w:ascii="Arial" w:hAnsi="Arial" w:cs="Arial"/>
          <w:sz w:val="16"/>
          <w:szCs w:val="16"/>
        </w:rPr>
        <w:t>23.10.2020 г.</w:t>
      </w:r>
      <w:r w:rsidRPr="00AE4BF2">
        <w:rPr>
          <w:rFonts w:ascii="Arial" w:hAnsi="Arial" w:cs="Arial"/>
          <w:sz w:val="16"/>
          <w:szCs w:val="16"/>
        </w:rPr>
        <w:t xml:space="preserve"> № </w:t>
      </w:r>
      <w:r>
        <w:rPr>
          <w:rFonts w:ascii="Arial" w:hAnsi="Arial" w:cs="Arial"/>
          <w:sz w:val="16"/>
          <w:szCs w:val="16"/>
        </w:rPr>
        <w:t>109</w:t>
      </w:r>
    </w:p>
    <w:p w:rsidR="00AE4BF2" w:rsidRPr="00AE4BF2" w:rsidRDefault="00AE4BF2" w:rsidP="00AE4BF2">
      <w:pPr>
        <w:tabs>
          <w:tab w:val="left" w:pos="5502"/>
        </w:tabs>
        <w:ind w:firstLine="1"/>
        <w:jc w:val="both"/>
        <w:rPr>
          <w:rFonts w:ascii="Arial" w:hAnsi="Arial" w:cs="Arial"/>
          <w:sz w:val="16"/>
          <w:szCs w:val="16"/>
        </w:rPr>
      </w:pPr>
    </w:p>
    <w:p w:rsidR="00AE4BF2" w:rsidRPr="00AE4BF2" w:rsidRDefault="00AE4BF2" w:rsidP="00AE4BF2">
      <w:pPr>
        <w:tabs>
          <w:tab w:val="left" w:pos="5502"/>
        </w:tabs>
        <w:ind w:firstLine="567"/>
        <w:jc w:val="both"/>
        <w:rPr>
          <w:rFonts w:ascii="Arial" w:hAnsi="Arial" w:cs="Arial"/>
          <w:sz w:val="16"/>
          <w:szCs w:val="16"/>
        </w:rPr>
      </w:pPr>
    </w:p>
    <w:p w:rsidR="00AE4BF2" w:rsidRPr="00683FA0" w:rsidRDefault="00AE4BF2" w:rsidP="00AE4BF2">
      <w:pPr>
        <w:ind w:firstLine="567"/>
        <w:jc w:val="center"/>
        <w:rPr>
          <w:rFonts w:ascii="Arial" w:hAnsi="Arial" w:cs="Arial"/>
          <w:b/>
          <w:sz w:val="16"/>
          <w:szCs w:val="16"/>
        </w:rPr>
      </w:pPr>
      <w:r w:rsidRPr="00683FA0">
        <w:rPr>
          <w:rFonts w:ascii="Arial" w:hAnsi="Arial" w:cs="Arial"/>
          <w:b/>
          <w:sz w:val="16"/>
          <w:szCs w:val="16"/>
        </w:rPr>
        <w:t>Форма среднесрочного финансового плана Новосельского сельского поселения Новокубанского района на период _______ годы</w:t>
      </w:r>
    </w:p>
    <w:p w:rsidR="00AE4BF2" w:rsidRPr="00AE4BF2" w:rsidRDefault="00AE4BF2" w:rsidP="00AE4BF2">
      <w:pPr>
        <w:ind w:firstLine="567"/>
        <w:jc w:val="both"/>
        <w:rPr>
          <w:rFonts w:ascii="Arial" w:hAnsi="Arial" w:cs="Arial"/>
          <w:sz w:val="16"/>
          <w:szCs w:val="16"/>
        </w:rPr>
      </w:pPr>
    </w:p>
    <w:p w:rsidR="00AE4BF2" w:rsidRPr="00AE4BF2" w:rsidRDefault="00AE4BF2" w:rsidP="00AE4BF2">
      <w:pPr>
        <w:ind w:firstLine="567"/>
        <w:jc w:val="both"/>
        <w:rPr>
          <w:rFonts w:ascii="Arial" w:hAnsi="Arial" w:cs="Arial"/>
          <w:sz w:val="16"/>
          <w:szCs w:val="16"/>
        </w:rPr>
      </w:pPr>
      <w:r w:rsidRPr="00AE4BF2">
        <w:rPr>
          <w:rFonts w:ascii="Arial" w:hAnsi="Arial" w:cs="Arial"/>
          <w:sz w:val="16"/>
          <w:szCs w:val="16"/>
        </w:rPr>
        <w:t>Таблица № I. Основные характеристики среднесрочного финансового плана</w:t>
      </w:r>
    </w:p>
    <w:p w:rsidR="00AE4BF2" w:rsidRPr="00AE4BF2" w:rsidRDefault="00AE4BF2" w:rsidP="00AE4BF2">
      <w:pPr>
        <w:ind w:firstLine="567"/>
        <w:jc w:val="both"/>
        <w:rPr>
          <w:rFonts w:ascii="Arial" w:hAnsi="Arial" w:cs="Arial"/>
          <w:sz w:val="16"/>
          <w:szCs w:val="16"/>
        </w:rPr>
      </w:pPr>
      <w:r w:rsidRPr="00AE4BF2">
        <w:rPr>
          <w:rFonts w:ascii="Arial" w:hAnsi="Arial" w:cs="Arial"/>
          <w:sz w:val="16"/>
          <w:szCs w:val="16"/>
        </w:rPr>
        <w:t>Новосельского сельского поселения Новокубанского района на ____ годы</w:t>
      </w:r>
    </w:p>
    <w:p w:rsidR="00AE4BF2" w:rsidRPr="00AE4BF2" w:rsidRDefault="00AE4BF2" w:rsidP="00AE4BF2">
      <w:pPr>
        <w:ind w:firstLine="567"/>
        <w:jc w:val="right"/>
        <w:rPr>
          <w:rFonts w:ascii="Arial" w:hAnsi="Arial" w:cs="Arial"/>
          <w:sz w:val="16"/>
          <w:szCs w:val="16"/>
        </w:rPr>
      </w:pPr>
      <w:r w:rsidRPr="00AE4BF2">
        <w:rPr>
          <w:rFonts w:ascii="Arial" w:hAnsi="Arial" w:cs="Arial"/>
          <w:sz w:val="16"/>
          <w:szCs w:val="16"/>
        </w:rPr>
        <w:t xml:space="preserve"> тыс. рублей</w:t>
      </w:r>
    </w:p>
    <w:tbl>
      <w:tblPr>
        <w:tblW w:w="9657" w:type="dxa"/>
        <w:tblInd w:w="5" w:type="dxa"/>
        <w:tblLayout w:type="fixed"/>
        <w:tblCellMar>
          <w:left w:w="0" w:type="dxa"/>
          <w:right w:w="0" w:type="dxa"/>
        </w:tblCellMar>
        <w:tblLook w:val="04A0"/>
      </w:tblPr>
      <w:tblGrid>
        <w:gridCol w:w="901"/>
        <w:gridCol w:w="4628"/>
        <w:gridCol w:w="1628"/>
        <w:gridCol w:w="1227"/>
        <w:gridCol w:w="1273"/>
      </w:tblGrid>
      <w:tr w:rsidR="00AE4BF2" w:rsidRPr="00AE4BF2" w:rsidTr="00D53BE0">
        <w:trPr>
          <w:trHeight w:hRule="exact" w:val="224"/>
        </w:trPr>
        <w:tc>
          <w:tcPr>
            <w:tcW w:w="901" w:type="dxa"/>
            <w:vMerge w:val="restart"/>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 xml:space="preserve">№ </w:t>
            </w:r>
            <w:proofErr w:type="spellStart"/>
            <w:proofErr w:type="gramStart"/>
            <w:r w:rsidRPr="00AE4BF2">
              <w:rPr>
                <w:rFonts w:ascii="Arial" w:hAnsi="Arial" w:cs="Arial"/>
                <w:sz w:val="16"/>
                <w:szCs w:val="16"/>
              </w:rPr>
              <w:t>п</w:t>
            </w:r>
            <w:proofErr w:type="spellEnd"/>
            <w:proofErr w:type="gramEnd"/>
            <w:r w:rsidRPr="00AE4BF2">
              <w:rPr>
                <w:rFonts w:ascii="Arial" w:hAnsi="Arial" w:cs="Arial"/>
                <w:sz w:val="16"/>
                <w:szCs w:val="16"/>
              </w:rPr>
              <w:t>/</w:t>
            </w:r>
            <w:proofErr w:type="spellStart"/>
            <w:r w:rsidRPr="00AE4BF2">
              <w:rPr>
                <w:rFonts w:ascii="Arial" w:hAnsi="Arial" w:cs="Arial"/>
                <w:sz w:val="16"/>
                <w:szCs w:val="16"/>
              </w:rPr>
              <w:t>п</w:t>
            </w:r>
            <w:proofErr w:type="spellEnd"/>
          </w:p>
        </w:tc>
        <w:tc>
          <w:tcPr>
            <w:tcW w:w="4628" w:type="dxa"/>
            <w:vMerge w:val="restart"/>
            <w:tcBorders>
              <w:top w:val="single" w:sz="4" w:space="0" w:color="auto"/>
              <w:left w:val="single" w:sz="4" w:space="0" w:color="auto"/>
              <w:bottom w:val="nil"/>
              <w:right w:val="nil"/>
            </w:tcBorders>
            <w:shd w:val="clear" w:color="auto" w:fill="FFFFFF"/>
            <w:hideMark/>
          </w:tcPr>
          <w:p w:rsidR="00AE4BF2" w:rsidRPr="00AE4BF2" w:rsidRDefault="00AE4BF2" w:rsidP="00683FA0">
            <w:pPr>
              <w:ind w:firstLine="567"/>
              <w:jc w:val="center"/>
              <w:rPr>
                <w:rFonts w:ascii="Arial" w:hAnsi="Arial" w:cs="Arial"/>
                <w:sz w:val="16"/>
                <w:szCs w:val="16"/>
              </w:rPr>
            </w:pPr>
            <w:r w:rsidRPr="00AE4BF2">
              <w:rPr>
                <w:rFonts w:ascii="Arial" w:hAnsi="Arial" w:cs="Arial"/>
                <w:sz w:val="16"/>
                <w:szCs w:val="16"/>
              </w:rPr>
              <w:t>Показатели</w:t>
            </w:r>
          </w:p>
        </w:tc>
        <w:tc>
          <w:tcPr>
            <w:tcW w:w="1628" w:type="dxa"/>
            <w:vMerge w:val="restart"/>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Очередной</w:t>
            </w:r>
          </w:p>
          <w:p w:rsidR="00AE4BF2" w:rsidRPr="00AE4BF2" w:rsidRDefault="00AE4BF2" w:rsidP="00683FA0">
            <w:pPr>
              <w:jc w:val="center"/>
              <w:rPr>
                <w:rFonts w:ascii="Arial" w:hAnsi="Arial" w:cs="Arial"/>
                <w:sz w:val="16"/>
                <w:szCs w:val="16"/>
              </w:rPr>
            </w:pPr>
            <w:r w:rsidRPr="00AE4BF2">
              <w:rPr>
                <w:rFonts w:ascii="Arial" w:hAnsi="Arial" w:cs="Arial"/>
                <w:sz w:val="16"/>
                <w:szCs w:val="16"/>
              </w:rPr>
              <w:t>финансовый</w:t>
            </w:r>
          </w:p>
          <w:p w:rsidR="00AE4BF2" w:rsidRPr="00AE4BF2" w:rsidRDefault="00AE4BF2" w:rsidP="00683FA0">
            <w:pPr>
              <w:jc w:val="center"/>
              <w:rPr>
                <w:rFonts w:ascii="Arial" w:hAnsi="Arial" w:cs="Arial"/>
                <w:sz w:val="16"/>
                <w:szCs w:val="16"/>
              </w:rPr>
            </w:pPr>
            <w:r w:rsidRPr="00AE4BF2">
              <w:rPr>
                <w:rFonts w:ascii="Arial" w:hAnsi="Arial" w:cs="Arial"/>
                <w:sz w:val="16"/>
                <w:szCs w:val="16"/>
              </w:rPr>
              <w:t>год</w:t>
            </w:r>
          </w:p>
        </w:tc>
        <w:tc>
          <w:tcPr>
            <w:tcW w:w="2500" w:type="dxa"/>
            <w:gridSpan w:val="2"/>
            <w:tcBorders>
              <w:top w:val="single" w:sz="4" w:space="0" w:color="auto"/>
              <w:left w:val="single" w:sz="4" w:space="0" w:color="auto"/>
              <w:bottom w:val="nil"/>
              <w:right w:val="single" w:sz="4" w:space="0" w:color="auto"/>
            </w:tcBorders>
            <w:shd w:val="clear" w:color="auto" w:fill="FFFFFF"/>
            <w:vAlign w:val="bottom"/>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Плановый период</w:t>
            </w:r>
          </w:p>
        </w:tc>
      </w:tr>
      <w:tr w:rsidR="00AE4BF2" w:rsidRPr="00AE4BF2" w:rsidTr="00D53BE0">
        <w:trPr>
          <w:trHeight w:hRule="exact" w:val="425"/>
        </w:trPr>
        <w:tc>
          <w:tcPr>
            <w:tcW w:w="901" w:type="dxa"/>
            <w:vMerge/>
            <w:tcBorders>
              <w:top w:val="single" w:sz="4" w:space="0" w:color="auto"/>
              <w:left w:val="single" w:sz="4" w:space="0" w:color="auto"/>
              <w:bottom w:val="nil"/>
              <w:right w:val="nil"/>
            </w:tcBorders>
            <w:vAlign w:val="center"/>
            <w:hideMark/>
          </w:tcPr>
          <w:p w:rsidR="00AE4BF2" w:rsidRPr="00AE4BF2" w:rsidRDefault="00AE4BF2" w:rsidP="00683FA0">
            <w:pPr>
              <w:ind w:firstLine="567"/>
              <w:jc w:val="center"/>
              <w:rPr>
                <w:rFonts w:ascii="Arial" w:hAnsi="Arial" w:cs="Arial"/>
                <w:sz w:val="16"/>
                <w:szCs w:val="16"/>
              </w:rPr>
            </w:pPr>
          </w:p>
        </w:tc>
        <w:tc>
          <w:tcPr>
            <w:tcW w:w="4628" w:type="dxa"/>
            <w:vMerge/>
            <w:tcBorders>
              <w:top w:val="single" w:sz="4" w:space="0" w:color="auto"/>
              <w:left w:val="single" w:sz="4" w:space="0" w:color="auto"/>
              <w:bottom w:val="nil"/>
              <w:right w:val="nil"/>
            </w:tcBorders>
            <w:vAlign w:val="center"/>
            <w:hideMark/>
          </w:tcPr>
          <w:p w:rsidR="00AE4BF2" w:rsidRPr="00AE4BF2" w:rsidRDefault="00AE4BF2" w:rsidP="00683FA0">
            <w:pPr>
              <w:ind w:firstLine="567"/>
              <w:jc w:val="center"/>
              <w:rPr>
                <w:rFonts w:ascii="Arial" w:hAnsi="Arial" w:cs="Arial"/>
                <w:sz w:val="16"/>
                <w:szCs w:val="16"/>
              </w:rPr>
            </w:pPr>
          </w:p>
        </w:tc>
        <w:tc>
          <w:tcPr>
            <w:tcW w:w="1628" w:type="dxa"/>
            <w:vMerge/>
            <w:tcBorders>
              <w:top w:val="single" w:sz="4" w:space="0" w:color="auto"/>
              <w:left w:val="single" w:sz="4" w:space="0" w:color="auto"/>
              <w:bottom w:val="nil"/>
              <w:right w:val="nil"/>
            </w:tcBorders>
            <w:vAlign w:val="center"/>
            <w:hideMark/>
          </w:tcPr>
          <w:p w:rsidR="00AE4BF2" w:rsidRPr="00AE4BF2" w:rsidRDefault="00AE4BF2" w:rsidP="00683FA0">
            <w:pPr>
              <w:ind w:firstLine="567"/>
              <w:jc w:val="center"/>
              <w:rPr>
                <w:rFonts w:ascii="Arial" w:hAnsi="Arial" w:cs="Arial"/>
                <w:sz w:val="16"/>
                <w:szCs w:val="16"/>
              </w:rPr>
            </w:pPr>
          </w:p>
        </w:tc>
        <w:tc>
          <w:tcPr>
            <w:tcW w:w="1227"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273" w:type="dxa"/>
            <w:tcBorders>
              <w:top w:val="single" w:sz="4" w:space="0" w:color="auto"/>
              <w:left w:val="single" w:sz="4" w:space="0" w:color="auto"/>
              <w:bottom w:val="nil"/>
              <w:right w:val="single" w:sz="4" w:space="0" w:color="auto"/>
            </w:tcBorders>
            <w:shd w:val="clear" w:color="auto" w:fill="FFFFFF"/>
          </w:tcPr>
          <w:p w:rsidR="00AE4BF2" w:rsidRPr="00AE4BF2" w:rsidRDefault="00AE4BF2" w:rsidP="00683FA0">
            <w:pPr>
              <w:ind w:firstLine="567"/>
              <w:jc w:val="center"/>
              <w:rPr>
                <w:rFonts w:ascii="Arial" w:hAnsi="Arial" w:cs="Arial"/>
                <w:sz w:val="16"/>
                <w:szCs w:val="16"/>
              </w:rPr>
            </w:pPr>
          </w:p>
        </w:tc>
      </w:tr>
      <w:tr w:rsidR="00AE4BF2" w:rsidRPr="00AE4BF2" w:rsidTr="00D53BE0">
        <w:trPr>
          <w:trHeight w:hRule="exact" w:val="275"/>
        </w:trPr>
        <w:tc>
          <w:tcPr>
            <w:tcW w:w="901" w:type="dxa"/>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bCs/>
                <w:sz w:val="16"/>
                <w:szCs w:val="16"/>
              </w:rPr>
              <w:t>1</w:t>
            </w:r>
            <w:r w:rsidRPr="00AE4BF2">
              <w:rPr>
                <w:rFonts w:ascii="Arial" w:hAnsi="Arial" w:cs="Arial"/>
                <w:sz w:val="16"/>
                <w:szCs w:val="16"/>
              </w:rPr>
              <w:t>.</w:t>
            </w:r>
          </w:p>
        </w:tc>
        <w:tc>
          <w:tcPr>
            <w:tcW w:w="4628" w:type="dxa"/>
            <w:tcBorders>
              <w:top w:val="single" w:sz="4" w:space="0" w:color="auto"/>
              <w:left w:val="single" w:sz="4" w:space="0" w:color="auto"/>
              <w:bottom w:val="nil"/>
              <w:right w:val="nil"/>
            </w:tcBorders>
            <w:shd w:val="clear" w:color="auto" w:fill="FFFFFF"/>
            <w:hideMark/>
          </w:tcPr>
          <w:p w:rsidR="00AE4BF2" w:rsidRPr="00AE4BF2" w:rsidRDefault="00AE4BF2" w:rsidP="00683FA0">
            <w:pPr>
              <w:rPr>
                <w:rFonts w:ascii="Arial" w:hAnsi="Arial" w:cs="Arial"/>
                <w:sz w:val="16"/>
                <w:szCs w:val="16"/>
              </w:rPr>
            </w:pPr>
            <w:r w:rsidRPr="00AE4BF2">
              <w:rPr>
                <w:rFonts w:ascii="Arial" w:hAnsi="Arial" w:cs="Arial"/>
                <w:sz w:val="16"/>
                <w:szCs w:val="16"/>
              </w:rPr>
              <w:t>Бюджет поселения</w:t>
            </w:r>
          </w:p>
        </w:tc>
        <w:tc>
          <w:tcPr>
            <w:tcW w:w="1628"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227"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273" w:type="dxa"/>
            <w:tcBorders>
              <w:top w:val="single" w:sz="4" w:space="0" w:color="auto"/>
              <w:left w:val="single" w:sz="4" w:space="0" w:color="auto"/>
              <w:bottom w:val="nil"/>
              <w:right w:val="single" w:sz="4" w:space="0" w:color="auto"/>
            </w:tcBorders>
            <w:shd w:val="clear" w:color="auto" w:fill="FFFFFF"/>
          </w:tcPr>
          <w:p w:rsidR="00AE4BF2" w:rsidRPr="00AE4BF2" w:rsidRDefault="00AE4BF2" w:rsidP="00683FA0">
            <w:pPr>
              <w:ind w:firstLine="567"/>
              <w:jc w:val="center"/>
              <w:rPr>
                <w:rFonts w:ascii="Arial" w:hAnsi="Arial" w:cs="Arial"/>
                <w:sz w:val="16"/>
                <w:szCs w:val="16"/>
              </w:rPr>
            </w:pPr>
          </w:p>
        </w:tc>
      </w:tr>
      <w:tr w:rsidR="00AE4BF2" w:rsidRPr="00AE4BF2" w:rsidTr="00D53BE0">
        <w:trPr>
          <w:trHeight w:hRule="exact" w:val="302"/>
        </w:trPr>
        <w:tc>
          <w:tcPr>
            <w:tcW w:w="901" w:type="dxa"/>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1.1.</w:t>
            </w:r>
          </w:p>
        </w:tc>
        <w:tc>
          <w:tcPr>
            <w:tcW w:w="4628" w:type="dxa"/>
            <w:tcBorders>
              <w:top w:val="single" w:sz="4" w:space="0" w:color="auto"/>
              <w:left w:val="single" w:sz="4" w:space="0" w:color="auto"/>
              <w:bottom w:val="nil"/>
              <w:right w:val="nil"/>
            </w:tcBorders>
            <w:shd w:val="clear" w:color="auto" w:fill="FFFFFF"/>
            <w:hideMark/>
          </w:tcPr>
          <w:p w:rsidR="00AE4BF2" w:rsidRPr="00AE4BF2" w:rsidRDefault="00AE4BF2" w:rsidP="00683FA0">
            <w:pPr>
              <w:rPr>
                <w:rFonts w:ascii="Arial" w:hAnsi="Arial" w:cs="Arial"/>
                <w:sz w:val="16"/>
                <w:szCs w:val="16"/>
              </w:rPr>
            </w:pPr>
            <w:r w:rsidRPr="00AE4BF2">
              <w:rPr>
                <w:rFonts w:ascii="Arial" w:hAnsi="Arial" w:cs="Arial"/>
                <w:sz w:val="16"/>
                <w:szCs w:val="16"/>
              </w:rPr>
              <w:t>Доходы</w:t>
            </w:r>
          </w:p>
        </w:tc>
        <w:tc>
          <w:tcPr>
            <w:tcW w:w="1628"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227"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273" w:type="dxa"/>
            <w:tcBorders>
              <w:top w:val="single" w:sz="4" w:space="0" w:color="auto"/>
              <w:left w:val="single" w:sz="4" w:space="0" w:color="auto"/>
              <w:bottom w:val="nil"/>
              <w:right w:val="single" w:sz="4" w:space="0" w:color="auto"/>
            </w:tcBorders>
            <w:shd w:val="clear" w:color="auto" w:fill="FFFFFF"/>
          </w:tcPr>
          <w:p w:rsidR="00AE4BF2" w:rsidRPr="00AE4BF2" w:rsidRDefault="00AE4BF2" w:rsidP="00683FA0">
            <w:pPr>
              <w:ind w:firstLine="567"/>
              <w:jc w:val="center"/>
              <w:rPr>
                <w:rFonts w:ascii="Arial" w:hAnsi="Arial" w:cs="Arial"/>
                <w:sz w:val="16"/>
                <w:szCs w:val="16"/>
              </w:rPr>
            </w:pPr>
          </w:p>
        </w:tc>
      </w:tr>
      <w:tr w:rsidR="00AE4BF2" w:rsidRPr="00AE4BF2" w:rsidTr="00D53BE0">
        <w:trPr>
          <w:trHeight w:hRule="exact" w:val="302"/>
        </w:trPr>
        <w:tc>
          <w:tcPr>
            <w:tcW w:w="901" w:type="dxa"/>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1.2.</w:t>
            </w:r>
          </w:p>
        </w:tc>
        <w:tc>
          <w:tcPr>
            <w:tcW w:w="4628" w:type="dxa"/>
            <w:tcBorders>
              <w:top w:val="single" w:sz="4" w:space="0" w:color="auto"/>
              <w:left w:val="single" w:sz="4" w:space="0" w:color="auto"/>
              <w:bottom w:val="nil"/>
              <w:right w:val="nil"/>
            </w:tcBorders>
            <w:shd w:val="clear" w:color="auto" w:fill="FFFFFF"/>
            <w:hideMark/>
          </w:tcPr>
          <w:p w:rsidR="00AE4BF2" w:rsidRPr="00AE4BF2" w:rsidRDefault="00AE4BF2" w:rsidP="00683FA0">
            <w:pPr>
              <w:rPr>
                <w:rFonts w:ascii="Arial" w:hAnsi="Arial" w:cs="Arial"/>
                <w:sz w:val="16"/>
                <w:szCs w:val="16"/>
              </w:rPr>
            </w:pPr>
            <w:r w:rsidRPr="00AE4BF2">
              <w:rPr>
                <w:rFonts w:ascii="Arial" w:hAnsi="Arial" w:cs="Arial"/>
                <w:sz w:val="16"/>
                <w:szCs w:val="16"/>
              </w:rPr>
              <w:t>Расходы</w:t>
            </w:r>
          </w:p>
        </w:tc>
        <w:tc>
          <w:tcPr>
            <w:tcW w:w="1628"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227"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273" w:type="dxa"/>
            <w:tcBorders>
              <w:top w:val="single" w:sz="4" w:space="0" w:color="auto"/>
              <w:left w:val="single" w:sz="4" w:space="0" w:color="auto"/>
              <w:bottom w:val="nil"/>
              <w:right w:val="single" w:sz="4" w:space="0" w:color="auto"/>
            </w:tcBorders>
            <w:shd w:val="clear" w:color="auto" w:fill="FFFFFF"/>
            <w:hideMark/>
          </w:tcPr>
          <w:p w:rsidR="00AE4BF2" w:rsidRPr="00AE4BF2" w:rsidRDefault="00AE4BF2" w:rsidP="00683FA0">
            <w:pPr>
              <w:ind w:firstLine="567"/>
              <w:jc w:val="center"/>
              <w:rPr>
                <w:rFonts w:ascii="Arial" w:hAnsi="Arial" w:cs="Arial"/>
                <w:sz w:val="16"/>
                <w:szCs w:val="16"/>
              </w:rPr>
            </w:pPr>
          </w:p>
        </w:tc>
      </w:tr>
      <w:tr w:rsidR="00AE4BF2" w:rsidRPr="00AE4BF2" w:rsidTr="00D53BE0">
        <w:trPr>
          <w:trHeight w:hRule="exact" w:val="298"/>
        </w:trPr>
        <w:tc>
          <w:tcPr>
            <w:tcW w:w="901" w:type="dxa"/>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1.3.</w:t>
            </w:r>
          </w:p>
        </w:tc>
        <w:tc>
          <w:tcPr>
            <w:tcW w:w="4628" w:type="dxa"/>
            <w:tcBorders>
              <w:top w:val="single" w:sz="4" w:space="0" w:color="auto"/>
              <w:left w:val="single" w:sz="4" w:space="0" w:color="auto"/>
              <w:bottom w:val="nil"/>
              <w:right w:val="nil"/>
            </w:tcBorders>
            <w:shd w:val="clear" w:color="auto" w:fill="FFFFFF"/>
            <w:hideMark/>
          </w:tcPr>
          <w:p w:rsidR="00AE4BF2" w:rsidRPr="00AE4BF2" w:rsidRDefault="00AE4BF2" w:rsidP="00683FA0">
            <w:pPr>
              <w:rPr>
                <w:rFonts w:ascii="Arial" w:hAnsi="Arial" w:cs="Arial"/>
                <w:sz w:val="16"/>
                <w:szCs w:val="16"/>
              </w:rPr>
            </w:pPr>
            <w:r w:rsidRPr="00AE4BF2">
              <w:rPr>
                <w:rFonts w:ascii="Arial" w:hAnsi="Arial" w:cs="Arial"/>
                <w:sz w:val="16"/>
                <w:szCs w:val="16"/>
              </w:rPr>
              <w:t>Дефицит</w:t>
            </w:r>
            <w:proofErr w:type="gramStart"/>
            <w:r w:rsidRPr="00AE4BF2">
              <w:rPr>
                <w:rFonts w:ascii="Arial" w:hAnsi="Arial" w:cs="Arial"/>
                <w:sz w:val="16"/>
                <w:szCs w:val="16"/>
              </w:rPr>
              <w:t xml:space="preserve"> (-), </w:t>
            </w:r>
            <w:proofErr w:type="gramEnd"/>
            <w:r w:rsidRPr="00AE4BF2">
              <w:rPr>
                <w:rFonts w:ascii="Arial" w:hAnsi="Arial" w:cs="Arial"/>
                <w:sz w:val="16"/>
                <w:szCs w:val="16"/>
              </w:rPr>
              <w:t>профицит (-)</w:t>
            </w:r>
          </w:p>
        </w:tc>
        <w:tc>
          <w:tcPr>
            <w:tcW w:w="1628"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227" w:type="dxa"/>
            <w:tcBorders>
              <w:top w:val="single" w:sz="4" w:space="0" w:color="auto"/>
              <w:left w:val="single" w:sz="4" w:space="0" w:color="auto"/>
              <w:bottom w:val="nil"/>
              <w:right w:val="nil"/>
            </w:tcBorders>
            <w:shd w:val="clear" w:color="auto" w:fill="FFFFFF"/>
            <w:hideMark/>
          </w:tcPr>
          <w:p w:rsidR="00AE4BF2" w:rsidRPr="00AE4BF2" w:rsidRDefault="00AE4BF2" w:rsidP="00683FA0">
            <w:pPr>
              <w:ind w:firstLine="567"/>
              <w:jc w:val="center"/>
              <w:rPr>
                <w:rFonts w:ascii="Arial" w:hAnsi="Arial" w:cs="Arial"/>
                <w:sz w:val="16"/>
                <w:szCs w:val="16"/>
              </w:rPr>
            </w:pPr>
          </w:p>
        </w:tc>
        <w:tc>
          <w:tcPr>
            <w:tcW w:w="1273" w:type="dxa"/>
            <w:tcBorders>
              <w:top w:val="single" w:sz="4" w:space="0" w:color="auto"/>
              <w:left w:val="single" w:sz="4" w:space="0" w:color="auto"/>
              <w:bottom w:val="nil"/>
              <w:right w:val="single" w:sz="4" w:space="0" w:color="auto"/>
            </w:tcBorders>
            <w:shd w:val="clear" w:color="auto" w:fill="FFFFFF"/>
          </w:tcPr>
          <w:p w:rsidR="00AE4BF2" w:rsidRPr="00AE4BF2" w:rsidRDefault="00AE4BF2" w:rsidP="00683FA0">
            <w:pPr>
              <w:ind w:firstLine="567"/>
              <w:jc w:val="center"/>
              <w:rPr>
                <w:rFonts w:ascii="Arial" w:hAnsi="Arial" w:cs="Arial"/>
                <w:sz w:val="16"/>
                <w:szCs w:val="16"/>
              </w:rPr>
            </w:pPr>
          </w:p>
        </w:tc>
      </w:tr>
      <w:tr w:rsidR="00AE4BF2" w:rsidRPr="00AE4BF2" w:rsidTr="00D53BE0">
        <w:trPr>
          <w:trHeight w:hRule="exact" w:val="823"/>
        </w:trPr>
        <w:tc>
          <w:tcPr>
            <w:tcW w:w="901" w:type="dxa"/>
            <w:tcBorders>
              <w:top w:val="single" w:sz="4" w:space="0" w:color="auto"/>
              <w:left w:val="single" w:sz="4" w:space="0" w:color="auto"/>
              <w:bottom w:val="single" w:sz="4" w:space="0" w:color="auto"/>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1.4.</w:t>
            </w:r>
          </w:p>
        </w:tc>
        <w:tc>
          <w:tcPr>
            <w:tcW w:w="4628" w:type="dxa"/>
            <w:tcBorders>
              <w:top w:val="single" w:sz="4" w:space="0" w:color="auto"/>
              <w:left w:val="single" w:sz="4" w:space="0" w:color="auto"/>
              <w:bottom w:val="single" w:sz="4" w:space="0" w:color="auto"/>
              <w:right w:val="nil"/>
            </w:tcBorders>
            <w:shd w:val="clear" w:color="auto" w:fill="FFFFFF"/>
            <w:hideMark/>
          </w:tcPr>
          <w:p w:rsidR="00AE4BF2" w:rsidRPr="00AE4BF2" w:rsidRDefault="00AE4BF2" w:rsidP="00683FA0">
            <w:pPr>
              <w:rPr>
                <w:rFonts w:ascii="Arial" w:hAnsi="Arial" w:cs="Arial"/>
                <w:sz w:val="16"/>
                <w:szCs w:val="16"/>
              </w:rPr>
            </w:pPr>
            <w:r w:rsidRPr="00AE4BF2">
              <w:rPr>
                <w:rFonts w:ascii="Arial" w:hAnsi="Arial" w:cs="Arial"/>
                <w:sz w:val="16"/>
                <w:szCs w:val="16"/>
              </w:rPr>
              <w:t>Верхний предел муниципального долга по состоянию на 1 января года, следующего за отчетным финансовым годом (очередным финансовым годом и каждым годом планового периода)</w:t>
            </w:r>
          </w:p>
        </w:tc>
        <w:tc>
          <w:tcPr>
            <w:tcW w:w="1628" w:type="dxa"/>
            <w:tcBorders>
              <w:top w:val="single" w:sz="4" w:space="0" w:color="auto"/>
              <w:left w:val="single" w:sz="4" w:space="0" w:color="auto"/>
              <w:bottom w:val="single" w:sz="4" w:space="0" w:color="auto"/>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227" w:type="dxa"/>
            <w:tcBorders>
              <w:top w:val="single" w:sz="4" w:space="0" w:color="auto"/>
              <w:left w:val="single" w:sz="4" w:space="0" w:color="auto"/>
              <w:bottom w:val="single" w:sz="4" w:space="0" w:color="auto"/>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AE4BF2" w:rsidRPr="00AE4BF2" w:rsidRDefault="00AE4BF2" w:rsidP="00683FA0">
            <w:pPr>
              <w:ind w:firstLine="567"/>
              <w:jc w:val="center"/>
              <w:rPr>
                <w:rFonts w:ascii="Arial" w:hAnsi="Arial" w:cs="Arial"/>
                <w:sz w:val="16"/>
                <w:szCs w:val="16"/>
              </w:rPr>
            </w:pPr>
          </w:p>
        </w:tc>
      </w:tr>
    </w:tbl>
    <w:p w:rsidR="00AE4BF2" w:rsidRPr="00AE4BF2" w:rsidRDefault="00AE4BF2" w:rsidP="00AE4BF2">
      <w:pPr>
        <w:ind w:firstLine="567"/>
        <w:jc w:val="both"/>
        <w:rPr>
          <w:rFonts w:ascii="Arial" w:hAnsi="Arial" w:cs="Arial"/>
          <w:sz w:val="16"/>
          <w:szCs w:val="16"/>
        </w:rPr>
      </w:pPr>
    </w:p>
    <w:p w:rsidR="00AE4BF2" w:rsidRPr="00AE4BF2" w:rsidRDefault="00AE4BF2" w:rsidP="00AE4BF2">
      <w:pPr>
        <w:ind w:firstLine="567"/>
        <w:jc w:val="both"/>
        <w:rPr>
          <w:rFonts w:ascii="Arial" w:hAnsi="Arial" w:cs="Arial"/>
          <w:sz w:val="16"/>
          <w:szCs w:val="16"/>
        </w:rPr>
      </w:pPr>
      <w:r w:rsidRPr="00AE4BF2">
        <w:rPr>
          <w:rFonts w:ascii="Arial" w:hAnsi="Arial" w:cs="Arial"/>
          <w:sz w:val="16"/>
          <w:szCs w:val="16"/>
        </w:rPr>
        <w:t>Таблица 2. Распределение объемов бюджетных ассигнований по главным распорядителям бюджетных средств на __________ годы</w:t>
      </w:r>
    </w:p>
    <w:p w:rsidR="00AE4BF2" w:rsidRPr="00AE4BF2" w:rsidRDefault="00AE4BF2" w:rsidP="00AE4BF2">
      <w:pPr>
        <w:ind w:firstLine="567"/>
        <w:jc w:val="right"/>
        <w:rPr>
          <w:rFonts w:ascii="Arial" w:hAnsi="Arial" w:cs="Arial"/>
          <w:sz w:val="16"/>
          <w:szCs w:val="16"/>
        </w:rPr>
      </w:pPr>
      <w:r w:rsidRPr="00AE4BF2">
        <w:rPr>
          <w:rFonts w:ascii="Arial" w:hAnsi="Arial" w:cs="Arial"/>
          <w:sz w:val="16"/>
          <w:szCs w:val="16"/>
        </w:rPr>
        <w:t>тыс</w:t>
      </w:r>
      <w:proofErr w:type="gramStart"/>
      <w:r w:rsidRPr="00AE4BF2">
        <w:rPr>
          <w:rFonts w:ascii="Arial" w:hAnsi="Arial" w:cs="Arial"/>
          <w:sz w:val="16"/>
          <w:szCs w:val="16"/>
        </w:rPr>
        <w:t>.р</w:t>
      </w:r>
      <w:proofErr w:type="gramEnd"/>
      <w:r w:rsidRPr="00AE4BF2">
        <w:rPr>
          <w:rFonts w:ascii="Arial" w:hAnsi="Arial" w:cs="Arial"/>
          <w:sz w:val="16"/>
          <w:szCs w:val="16"/>
        </w:rPr>
        <w:t>ублей</w:t>
      </w:r>
    </w:p>
    <w:tbl>
      <w:tblPr>
        <w:tblW w:w="9639" w:type="dxa"/>
        <w:tblInd w:w="5" w:type="dxa"/>
        <w:tblLayout w:type="fixed"/>
        <w:tblCellMar>
          <w:left w:w="0" w:type="dxa"/>
          <w:right w:w="0" w:type="dxa"/>
        </w:tblCellMar>
        <w:tblLook w:val="04A0"/>
      </w:tblPr>
      <w:tblGrid>
        <w:gridCol w:w="2282"/>
        <w:gridCol w:w="937"/>
        <w:gridCol w:w="807"/>
        <w:gridCol w:w="802"/>
        <w:gridCol w:w="941"/>
        <w:gridCol w:w="821"/>
        <w:gridCol w:w="1085"/>
        <w:gridCol w:w="922"/>
        <w:gridCol w:w="1042"/>
      </w:tblGrid>
      <w:tr w:rsidR="00AE4BF2" w:rsidRPr="00AE4BF2" w:rsidTr="00683FA0">
        <w:trPr>
          <w:trHeight w:hRule="exact" w:val="229"/>
        </w:trPr>
        <w:tc>
          <w:tcPr>
            <w:tcW w:w="2282" w:type="dxa"/>
            <w:vMerge w:val="restart"/>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Наименование</w:t>
            </w:r>
          </w:p>
          <w:p w:rsidR="00AE4BF2" w:rsidRPr="00AE4BF2" w:rsidRDefault="00AE4BF2" w:rsidP="00683FA0">
            <w:pPr>
              <w:jc w:val="center"/>
              <w:rPr>
                <w:rFonts w:ascii="Arial" w:hAnsi="Arial" w:cs="Arial"/>
                <w:sz w:val="16"/>
                <w:szCs w:val="16"/>
              </w:rPr>
            </w:pPr>
            <w:r w:rsidRPr="00AE4BF2">
              <w:rPr>
                <w:rFonts w:ascii="Arial" w:hAnsi="Arial" w:cs="Arial"/>
                <w:sz w:val="16"/>
                <w:szCs w:val="16"/>
              </w:rPr>
              <w:t>расходов</w:t>
            </w:r>
          </w:p>
        </w:tc>
        <w:tc>
          <w:tcPr>
            <w:tcW w:w="4308" w:type="dxa"/>
            <w:gridSpan w:val="5"/>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Коды ведомственной классификации</w:t>
            </w:r>
          </w:p>
        </w:tc>
        <w:tc>
          <w:tcPr>
            <w:tcW w:w="1085" w:type="dxa"/>
            <w:vMerge w:val="restart"/>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Очередной</w:t>
            </w:r>
          </w:p>
          <w:p w:rsidR="00AE4BF2" w:rsidRPr="00AE4BF2" w:rsidRDefault="00AE4BF2" w:rsidP="00683FA0">
            <w:pPr>
              <w:jc w:val="center"/>
              <w:rPr>
                <w:rFonts w:ascii="Arial" w:hAnsi="Arial" w:cs="Arial"/>
                <w:sz w:val="16"/>
                <w:szCs w:val="16"/>
              </w:rPr>
            </w:pPr>
            <w:r w:rsidRPr="00AE4BF2">
              <w:rPr>
                <w:rFonts w:ascii="Arial" w:hAnsi="Arial" w:cs="Arial"/>
                <w:sz w:val="16"/>
                <w:szCs w:val="16"/>
              </w:rPr>
              <w:t>финансовый</w:t>
            </w:r>
          </w:p>
          <w:p w:rsidR="00AE4BF2" w:rsidRPr="00AE4BF2" w:rsidRDefault="00AE4BF2" w:rsidP="00683FA0">
            <w:pPr>
              <w:jc w:val="center"/>
              <w:rPr>
                <w:rFonts w:ascii="Arial" w:hAnsi="Arial" w:cs="Arial"/>
                <w:sz w:val="16"/>
                <w:szCs w:val="16"/>
              </w:rPr>
            </w:pPr>
            <w:r w:rsidRPr="00AE4BF2">
              <w:rPr>
                <w:rFonts w:ascii="Arial" w:hAnsi="Arial" w:cs="Arial"/>
                <w:sz w:val="16"/>
                <w:szCs w:val="16"/>
              </w:rPr>
              <w:t>год</w:t>
            </w:r>
          </w:p>
        </w:tc>
        <w:tc>
          <w:tcPr>
            <w:tcW w:w="1964" w:type="dxa"/>
            <w:gridSpan w:val="2"/>
            <w:tcBorders>
              <w:top w:val="single" w:sz="4" w:space="0" w:color="auto"/>
              <w:left w:val="single" w:sz="4" w:space="0" w:color="auto"/>
              <w:bottom w:val="nil"/>
              <w:right w:val="single" w:sz="4" w:space="0" w:color="auto"/>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Плановый период</w:t>
            </w:r>
          </w:p>
        </w:tc>
      </w:tr>
      <w:tr w:rsidR="00AE4BF2" w:rsidRPr="00AE4BF2" w:rsidTr="00683FA0">
        <w:trPr>
          <w:trHeight w:hRule="exact" w:val="417"/>
        </w:trPr>
        <w:tc>
          <w:tcPr>
            <w:tcW w:w="2282" w:type="dxa"/>
            <w:vMerge/>
            <w:tcBorders>
              <w:top w:val="single" w:sz="4" w:space="0" w:color="auto"/>
              <w:left w:val="single" w:sz="4" w:space="0" w:color="auto"/>
              <w:bottom w:val="nil"/>
              <w:right w:val="nil"/>
            </w:tcBorders>
            <w:hideMark/>
          </w:tcPr>
          <w:p w:rsidR="00AE4BF2" w:rsidRPr="00AE4BF2" w:rsidRDefault="00AE4BF2" w:rsidP="00683FA0">
            <w:pPr>
              <w:ind w:firstLine="567"/>
              <w:jc w:val="center"/>
              <w:rPr>
                <w:rFonts w:ascii="Arial" w:hAnsi="Arial" w:cs="Arial"/>
                <w:sz w:val="16"/>
                <w:szCs w:val="16"/>
              </w:rPr>
            </w:pPr>
          </w:p>
        </w:tc>
        <w:tc>
          <w:tcPr>
            <w:tcW w:w="937" w:type="dxa"/>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ведом</w:t>
            </w:r>
            <w:r w:rsidRPr="00AE4BF2">
              <w:rPr>
                <w:rFonts w:ascii="Arial" w:hAnsi="Arial" w:cs="Arial"/>
                <w:spacing w:val="-20"/>
                <w:sz w:val="16"/>
                <w:szCs w:val="16"/>
              </w:rPr>
              <w:t>ство</w:t>
            </w:r>
          </w:p>
        </w:tc>
        <w:tc>
          <w:tcPr>
            <w:tcW w:w="807" w:type="dxa"/>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раздел</w:t>
            </w:r>
          </w:p>
        </w:tc>
        <w:tc>
          <w:tcPr>
            <w:tcW w:w="802" w:type="dxa"/>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Подраздел</w:t>
            </w:r>
          </w:p>
        </w:tc>
        <w:tc>
          <w:tcPr>
            <w:tcW w:w="941" w:type="dxa"/>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Целевая</w:t>
            </w:r>
          </w:p>
          <w:p w:rsidR="00AE4BF2" w:rsidRPr="00AE4BF2" w:rsidRDefault="00AE4BF2" w:rsidP="00683FA0">
            <w:pPr>
              <w:jc w:val="center"/>
              <w:rPr>
                <w:rFonts w:ascii="Arial" w:hAnsi="Arial" w:cs="Arial"/>
                <w:sz w:val="16"/>
                <w:szCs w:val="16"/>
              </w:rPr>
            </w:pPr>
            <w:r w:rsidRPr="00AE4BF2">
              <w:rPr>
                <w:rFonts w:ascii="Arial" w:hAnsi="Arial" w:cs="Arial"/>
                <w:sz w:val="16"/>
                <w:szCs w:val="16"/>
              </w:rPr>
              <w:t>статья</w:t>
            </w:r>
          </w:p>
        </w:tc>
        <w:tc>
          <w:tcPr>
            <w:tcW w:w="821" w:type="dxa"/>
            <w:tcBorders>
              <w:top w:val="single" w:sz="4" w:space="0" w:color="auto"/>
              <w:left w:val="single" w:sz="4" w:space="0" w:color="auto"/>
              <w:bottom w:val="nil"/>
              <w:right w:val="nil"/>
            </w:tcBorders>
            <w:shd w:val="clear" w:color="auto" w:fill="FFFFFF"/>
            <w:hideMark/>
          </w:tcPr>
          <w:p w:rsidR="00AE4BF2" w:rsidRPr="00AE4BF2" w:rsidRDefault="00AE4BF2" w:rsidP="00683FA0">
            <w:pPr>
              <w:jc w:val="center"/>
              <w:rPr>
                <w:rFonts w:ascii="Arial" w:hAnsi="Arial" w:cs="Arial"/>
                <w:sz w:val="16"/>
                <w:szCs w:val="16"/>
              </w:rPr>
            </w:pPr>
            <w:r w:rsidRPr="00AE4BF2">
              <w:rPr>
                <w:rFonts w:ascii="Arial" w:hAnsi="Arial" w:cs="Arial"/>
                <w:sz w:val="16"/>
                <w:szCs w:val="16"/>
              </w:rPr>
              <w:t>Вид</w:t>
            </w:r>
          </w:p>
          <w:p w:rsidR="00AE4BF2" w:rsidRPr="00AE4BF2" w:rsidRDefault="00AE4BF2" w:rsidP="00683FA0">
            <w:pPr>
              <w:jc w:val="center"/>
              <w:rPr>
                <w:rFonts w:ascii="Arial" w:hAnsi="Arial" w:cs="Arial"/>
                <w:sz w:val="16"/>
                <w:szCs w:val="16"/>
              </w:rPr>
            </w:pPr>
            <w:r w:rsidRPr="00AE4BF2">
              <w:rPr>
                <w:rFonts w:ascii="Arial" w:hAnsi="Arial" w:cs="Arial"/>
                <w:sz w:val="16"/>
                <w:szCs w:val="16"/>
              </w:rPr>
              <w:t>расходов</w:t>
            </w:r>
          </w:p>
        </w:tc>
        <w:tc>
          <w:tcPr>
            <w:tcW w:w="1085" w:type="dxa"/>
            <w:vMerge/>
            <w:tcBorders>
              <w:top w:val="single" w:sz="4" w:space="0" w:color="auto"/>
              <w:left w:val="single" w:sz="4" w:space="0" w:color="auto"/>
              <w:bottom w:val="nil"/>
              <w:right w:val="nil"/>
            </w:tcBorders>
            <w:hideMark/>
          </w:tcPr>
          <w:p w:rsidR="00AE4BF2" w:rsidRPr="00AE4BF2" w:rsidRDefault="00AE4BF2" w:rsidP="00683FA0">
            <w:pPr>
              <w:ind w:firstLine="567"/>
              <w:jc w:val="center"/>
              <w:rPr>
                <w:rFonts w:ascii="Arial" w:hAnsi="Arial" w:cs="Arial"/>
                <w:sz w:val="16"/>
                <w:szCs w:val="16"/>
              </w:rPr>
            </w:pPr>
          </w:p>
        </w:tc>
        <w:tc>
          <w:tcPr>
            <w:tcW w:w="922"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E4BF2" w:rsidRPr="00AE4BF2" w:rsidRDefault="00AE4BF2" w:rsidP="00683FA0">
            <w:pPr>
              <w:ind w:firstLine="567"/>
              <w:jc w:val="center"/>
              <w:rPr>
                <w:rFonts w:ascii="Arial" w:hAnsi="Arial" w:cs="Arial"/>
                <w:sz w:val="16"/>
                <w:szCs w:val="16"/>
              </w:rPr>
            </w:pPr>
          </w:p>
        </w:tc>
      </w:tr>
      <w:tr w:rsidR="00AE4BF2" w:rsidRPr="00AE4BF2" w:rsidTr="00683FA0">
        <w:trPr>
          <w:trHeight w:hRule="exact" w:val="295"/>
        </w:trPr>
        <w:tc>
          <w:tcPr>
            <w:tcW w:w="2282"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937"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807"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802"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941"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821" w:type="dxa"/>
            <w:tcBorders>
              <w:top w:val="single" w:sz="4" w:space="0" w:color="auto"/>
              <w:left w:val="single" w:sz="4" w:space="0" w:color="auto"/>
              <w:bottom w:val="single" w:sz="4" w:space="0" w:color="auto"/>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085"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922"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E4BF2" w:rsidRPr="00AE4BF2" w:rsidRDefault="00AE4BF2" w:rsidP="00683FA0">
            <w:pPr>
              <w:ind w:firstLine="567"/>
              <w:jc w:val="center"/>
              <w:rPr>
                <w:rFonts w:ascii="Arial" w:hAnsi="Arial" w:cs="Arial"/>
                <w:sz w:val="16"/>
                <w:szCs w:val="16"/>
              </w:rPr>
            </w:pPr>
          </w:p>
        </w:tc>
      </w:tr>
      <w:tr w:rsidR="00AE4BF2" w:rsidRPr="00AE4BF2" w:rsidTr="00683FA0">
        <w:trPr>
          <w:trHeight w:hRule="exact" w:val="272"/>
        </w:trPr>
        <w:tc>
          <w:tcPr>
            <w:tcW w:w="2282"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937"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807"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802"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941"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821"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085"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922" w:type="dxa"/>
            <w:tcBorders>
              <w:top w:val="single" w:sz="4" w:space="0" w:color="auto"/>
              <w:left w:val="single" w:sz="4" w:space="0" w:color="auto"/>
              <w:bottom w:val="nil"/>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E4BF2" w:rsidRPr="00AE4BF2" w:rsidRDefault="00AE4BF2" w:rsidP="00683FA0">
            <w:pPr>
              <w:ind w:firstLine="567"/>
              <w:jc w:val="center"/>
              <w:rPr>
                <w:rFonts w:ascii="Arial" w:hAnsi="Arial" w:cs="Arial"/>
                <w:sz w:val="16"/>
                <w:szCs w:val="16"/>
              </w:rPr>
            </w:pPr>
          </w:p>
        </w:tc>
      </w:tr>
      <w:tr w:rsidR="00AE4BF2" w:rsidRPr="00AE4BF2" w:rsidTr="00683FA0">
        <w:trPr>
          <w:trHeight w:hRule="exact" w:val="331"/>
        </w:trPr>
        <w:tc>
          <w:tcPr>
            <w:tcW w:w="2282" w:type="dxa"/>
            <w:tcBorders>
              <w:top w:val="single" w:sz="4" w:space="0" w:color="auto"/>
              <w:left w:val="single" w:sz="4" w:space="0" w:color="auto"/>
              <w:bottom w:val="single" w:sz="4" w:space="0" w:color="auto"/>
              <w:right w:val="nil"/>
            </w:tcBorders>
            <w:shd w:val="clear" w:color="auto" w:fill="FFFFFF"/>
            <w:hideMark/>
          </w:tcPr>
          <w:p w:rsidR="00AE4BF2" w:rsidRPr="00AE4BF2" w:rsidRDefault="00AE4BF2" w:rsidP="00683FA0">
            <w:pPr>
              <w:rPr>
                <w:rFonts w:ascii="Arial" w:hAnsi="Arial" w:cs="Arial"/>
                <w:sz w:val="16"/>
                <w:szCs w:val="16"/>
              </w:rPr>
            </w:pPr>
            <w:r w:rsidRPr="00AE4BF2">
              <w:rPr>
                <w:rFonts w:ascii="Arial" w:hAnsi="Arial" w:cs="Arial"/>
                <w:sz w:val="16"/>
                <w:szCs w:val="16"/>
              </w:rPr>
              <w:t>всего</w:t>
            </w:r>
          </w:p>
        </w:tc>
        <w:tc>
          <w:tcPr>
            <w:tcW w:w="937" w:type="dxa"/>
            <w:tcBorders>
              <w:top w:val="single" w:sz="4" w:space="0" w:color="auto"/>
              <w:left w:val="single" w:sz="4" w:space="0" w:color="auto"/>
              <w:bottom w:val="single" w:sz="4" w:space="0" w:color="auto"/>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807" w:type="dxa"/>
            <w:tcBorders>
              <w:top w:val="single" w:sz="4" w:space="0" w:color="auto"/>
              <w:left w:val="single" w:sz="4" w:space="0" w:color="auto"/>
              <w:bottom w:val="single" w:sz="4" w:space="0" w:color="auto"/>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802" w:type="dxa"/>
            <w:tcBorders>
              <w:top w:val="single" w:sz="4" w:space="0" w:color="auto"/>
              <w:left w:val="single" w:sz="4" w:space="0" w:color="auto"/>
              <w:bottom w:val="single" w:sz="4" w:space="0" w:color="auto"/>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941" w:type="dxa"/>
            <w:tcBorders>
              <w:top w:val="single" w:sz="4" w:space="0" w:color="auto"/>
              <w:left w:val="single" w:sz="4" w:space="0" w:color="auto"/>
              <w:bottom w:val="single" w:sz="4" w:space="0" w:color="auto"/>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821" w:type="dxa"/>
            <w:tcBorders>
              <w:top w:val="single" w:sz="4" w:space="0" w:color="auto"/>
              <w:left w:val="single" w:sz="4" w:space="0" w:color="auto"/>
              <w:bottom w:val="single" w:sz="4" w:space="0" w:color="auto"/>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085" w:type="dxa"/>
            <w:tcBorders>
              <w:top w:val="single" w:sz="4" w:space="0" w:color="auto"/>
              <w:left w:val="single" w:sz="4" w:space="0" w:color="auto"/>
              <w:bottom w:val="single" w:sz="4" w:space="0" w:color="auto"/>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922" w:type="dxa"/>
            <w:tcBorders>
              <w:top w:val="single" w:sz="4" w:space="0" w:color="auto"/>
              <w:left w:val="single" w:sz="4" w:space="0" w:color="auto"/>
              <w:bottom w:val="single" w:sz="4" w:space="0" w:color="auto"/>
              <w:right w:val="nil"/>
            </w:tcBorders>
            <w:shd w:val="clear" w:color="auto" w:fill="FFFFFF"/>
          </w:tcPr>
          <w:p w:rsidR="00AE4BF2" w:rsidRPr="00AE4BF2" w:rsidRDefault="00AE4BF2" w:rsidP="00683FA0">
            <w:pPr>
              <w:ind w:firstLine="567"/>
              <w:jc w:val="center"/>
              <w:rPr>
                <w:rFonts w:ascii="Arial" w:hAnsi="Arial" w:cs="Arial"/>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E4BF2" w:rsidRPr="00AE4BF2" w:rsidRDefault="00AE4BF2" w:rsidP="00683FA0">
            <w:pPr>
              <w:ind w:firstLine="567"/>
              <w:jc w:val="center"/>
              <w:rPr>
                <w:rFonts w:ascii="Arial" w:hAnsi="Arial" w:cs="Arial"/>
                <w:sz w:val="16"/>
                <w:szCs w:val="16"/>
              </w:rPr>
            </w:pPr>
          </w:p>
        </w:tc>
      </w:tr>
    </w:tbl>
    <w:p w:rsidR="00AE4BF2" w:rsidRPr="00AE4BF2" w:rsidRDefault="00AE4BF2" w:rsidP="00AE4BF2">
      <w:pPr>
        <w:jc w:val="both"/>
        <w:rPr>
          <w:rFonts w:ascii="Arial" w:hAnsi="Arial" w:cs="Arial"/>
          <w:sz w:val="16"/>
          <w:szCs w:val="16"/>
        </w:rPr>
      </w:pPr>
    </w:p>
    <w:p w:rsidR="00AE4BF2" w:rsidRDefault="00AE4BF2" w:rsidP="00AE4BF2">
      <w:pPr>
        <w:jc w:val="both"/>
        <w:rPr>
          <w:rFonts w:ascii="Arial" w:hAnsi="Arial" w:cs="Arial"/>
          <w:sz w:val="16"/>
          <w:szCs w:val="16"/>
        </w:rPr>
      </w:pPr>
    </w:p>
    <w:p w:rsidR="00683FA0" w:rsidRPr="00AE4BF2" w:rsidRDefault="00683FA0" w:rsidP="00AE4BF2">
      <w:pPr>
        <w:jc w:val="both"/>
        <w:rPr>
          <w:rFonts w:ascii="Arial" w:hAnsi="Arial" w:cs="Arial"/>
          <w:sz w:val="16"/>
          <w:szCs w:val="16"/>
        </w:rPr>
      </w:pPr>
    </w:p>
    <w:p w:rsidR="00AE4BF2" w:rsidRPr="00AE4BF2" w:rsidRDefault="00AE4BF2" w:rsidP="00AE4BF2">
      <w:pPr>
        <w:jc w:val="both"/>
        <w:rPr>
          <w:rFonts w:ascii="Arial" w:hAnsi="Arial" w:cs="Arial"/>
          <w:sz w:val="16"/>
          <w:szCs w:val="16"/>
        </w:rPr>
      </w:pPr>
      <w:r w:rsidRPr="00AE4BF2">
        <w:rPr>
          <w:rFonts w:ascii="Arial" w:hAnsi="Arial" w:cs="Arial"/>
          <w:sz w:val="16"/>
          <w:szCs w:val="16"/>
        </w:rPr>
        <w:t xml:space="preserve">Глава Новосельского сельского поселения </w:t>
      </w:r>
    </w:p>
    <w:p w:rsidR="00AE4BF2" w:rsidRPr="00AE4BF2" w:rsidRDefault="00AE4BF2" w:rsidP="00AE4BF2">
      <w:pPr>
        <w:jc w:val="both"/>
        <w:rPr>
          <w:rFonts w:ascii="Arial" w:hAnsi="Arial" w:cs="Arial"/>
          <w:sz w:val="16"/>
          <w:szCs w:val="16"/>
        </w:rPr>
      </w:pPr>
      <w:r w:rsidRPr="00AE4BF2">
        <w:rPr>
          <w:rFonts w:ascii="Arial" w:hAnsi="Arial" w:cs="Arial"/>
          <w:sz w:val="16"/>
          <w:szCs w:val="16"/>
        </w:rPr>
        <w:t>Новокубанского района</w:t>
      </w:r>
      <w:r w:rsidRPr="00AE4BF2">
        <w:rPr>
          <w:rFonts w:ascii="Arial" w:hAnsi="Arial" w:cs="Arial"/>
          <w:sz w:val="16"/>
          <w:szCs w:val="16"/>
        </w:rPr>
        <w:tab/>
      </w:r>
      <w:r w:rsidRPr="00AE4BF2">
        <w:rPr>
          <w:rFonts w:ascii="Arial" w:hAnsi="Arial" w:cs="Arial"/>
          <w:sz w:val="16"/>
          <w:szCs w:val="16"/>
        </w:rPr>
        <w:tab/>
      </w:r>
      <w:r w:rsidRPr="00AE4BF2">
        <w:rPr>
          <w:rFonts w:ascii="Arial" w:hAnsi="Arial" w:cs="Arial"/>
          <w:sz w:val="16"/>
          <w:szCs w:val="16"/>
        </w:rPr>
        <w:tab/>
      </w:r>
      <w:r w:rsidRPr="00AE4BF2">
        <w:rPr>
          <w:rFonts w:ascii="Arial" w:hAnsi="Arial" w:cs="Arial"/>
          <w:sz w:val="16"/>
          <w:szCs w:val="16"/>
        </w:rPr>
        <w:tab/>
      </w:r>
      <w:r w:rsidRPr="00AE4BF2">
        <w:rPr>
          <w:rFonts w:ascii="Arial" w:hAnsi="Arial" w:cs="Arial"/>
          <w:sz w:val="16"/>
          <w:szCs w:val="16"/>
        </w:rPr>
        <w:tab/>
      </w:r>
      <w:r w:rsidRPr="00AE4BF2">
        <w:rPr>
          <w:rFonts w:ascii="Arial" w:hAnsi="Arial" w:cs="Arial"/>
          <w:sz w:val="16"/>
          <w:szCs w:val="16"/>
        </w:rPr>
        <w:tab/>
        <w:t xml:space="preserve">       А.Е.Колесников</w:t>
      </w:r>
    </w:p>
    <w:p w:rsidR="00F97B5C" w:rsidRDefault="00F97B5C" w:rsidP="009C1AE8">
      <w:pPr>
        <w:jc w:val="both"/>
        <w:rPr>
          <w:rFonts w:ascii="Arial" w:hAnsi="Arial" w:cs="Arial"/>
          <w:sz w:val="16"/>
          <w:szCs w:val="16"/>
        </w:rPr>
      </w:pPr>
    </w:p>
    <w:p w:rsidR="00F97B5C" w:rsidRDefault="00F97B5C" w:rsidP="009C1AE8">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A616FC" w:rsidP="00263098">
            <w:pPr>
              <w:rPr>
                <w:rFonts w:ascii="Arial" w:hAnsi="Arial" w:cs="Arial"/>
                <w:sz w:val="16"/>
                <w:szCs w:val="16"/>
              </w:rPr>
            </w:pPr>
            <w:r>
              <w:rPr>
                <w:rFonts w:ascii="Arial" w:hAnsi="Arial" w:cs="Arial"/>
                <w:sz w:val="16"/>
                <w:szCs w:val="16"/>
              </w:rPr>
              <w:t>23</w:t>
            </w:r>
            <w:r w:rsidR="001C3D4C" w:rsidRPr="00E02C75">
              <w:rPr>
                <w:rFonts w:ascii="Arial" w:hAnsi="Arial" w:cs="Arial"/>
                <w:sz w:val="16"/>
                <w:szCs w:val="16"/>
              </w:rPr>
              <w:t>.</w:t>
            </w:r>
            <w:r w:rsidR="00237905">
              <w:rPr>
                <w:rFonts w:ascii="Arial" w:hAnsi="Arial" w:cs="Arial"/>
                <w:sz w:val="16"/>
                <w:szCs w:val="16"/>
              </w:rPr>
              <w:t>10</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237905">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A616FC">
              <w:rPr>
                <w:rFonts w:ascii="Arial" w:hAnsi="Arial" w:cs="Arial"/>
                <w:sz w:val="16"/>
                <w:szCs w:val="16"/>
              </w:rPr>
              <w:t>26</w:t>
            </w:r>
            <w:r w:rsidRPr="00E02C75">
              <w:rPr>
                <w:rFonts w:ascii="Arial" w:hAnsi="Arial" w:cs="Arial"/>
                <w:sz w:val="16"/>
                <w:szCs w:val="16"/>
              </w:rPr>
              <w:t>.</w:t>
            </w:r>
            <w:r w:rsidR="00237905">
              <w:rPr>
                <w:rFonts w:ascii="Arial" w:hAnsi="Arial" w:cs="Arial"/>
                <w:sz w:val="16"/>
                <w:szCs w:val="16"/>
              </w:rPr>
              <w:t>10</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072B94">
      <w:headerReference w:type="even" r:id="rId9"/>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BAA" w:rsidRDefault="00F90BAA">
      <w:r>
        <w:separator/>
      </w:r>
    </w:p>
  </w:endnote>
  <w:endnote w:type="continuationSeparator" w:id="0">
    <w:p w:rsidR="00F90BAA" w:rsidRDefault="00F90B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BAA" w:rsidRDefault="00F90BAA">
      <w:r>
        <w:separator/>
      </w:r>
    </w:p>
  </w:footnote>
  <w:footnote w:type="continuationSeparator" w:id="0">
    <w:p w:rsidR="00F90BAA" w:rsidRDefault="00F90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A7" w:rsidRDefault="000872CD" w:rsidP="00A558D3">
    <w:pPr>
      <w:pStyle w:val="af3"/>
      <w:framePr w:wrap="around" w:vAnchor="text" w:hAnchor="margin" w:xAlign="center" w:y="1"/>
      <w:rPr>
        <w:rStyle w:val="afc"/>
      </w:rPr>
    </w:pPr>
    <w:r>
      <w:rPr>
        <w:rStyle w:val="afc"/>
      </w:rPr>
      <w:fldChar w:fldCharType="begin"/>
    </w:r>
    <w:r w:rsidR="007200A7">
      <w:rPr>
        <w:rStyle w:val="afc"/>
      </w:rPr>
      <w:instrText xml:space="preserve">PAGE  </w:instrText>
    </w:r>
    <w:r>
      <w:rPr>
        <w:rStyle w:val="afc"/>
      </w:rPr>
      <w:fldChar w:fldCharType="end"/>
    </w:r>
  </w:p>
  <w:p w:rsidR="007200A7" w:rsidRDefault="007200A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4">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12"/>
  </w:num>
  <w:num w:numId="4">
    <w:abstractNumId w:val="13"/>
  </w:num>
  <w:num w:numId="5">
    <w:abstractNumId w:val="6"/>
  </w:num>
  <w:num w:numId="6">
    <w:abstractNumId w:val="5"/>
  </w:num>
  <w:num w:numId="7">
    <w:abstractNumId w:val="1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94594"/>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2B94"/>
    <w:rsid w:val="00074862"/>
    <w:rsid w:val="0007605F"/>
    <w:rsid w:val="000773F8"/>
    <w:rsid w:val="00080235"/>
    <w:rsid w:val="000828FA"/>
    <w:rsid w:val="00086C1D"/>
    <w:rsid w:val="000872CD"/>
    <w:rsid w:val="00090C84"/>
    <w:rsid w:val="000A2B0E"/>
    <w:rsid w:val="000B0C22"/>
    <w:rsid w:val="000B62E6"/>
    <w:rsid w:val="000B6387"/>
    <w:rsid w:val="000B72F5"/>
    <w:rsid w:val="000C27EE"/>
    <w:rsid w:val="000C469A"/>
    <w:rsid w:val="000C4FED"/>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2C00"/>
    <w:rsid w:val="001B4135"/>
    <w:rsid w:val="001B6B92"/>
    <w:rsid w:val="001C3D4C"/>
    <w:rsid w:val="001C5BFA"/>
    <w:rsid w:val="001D0577"/>
    <w:rsid w:val="001D1E44"/>
    <w:rsid w:val="001D1EDF"/>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62AB"/>
    <w:rsid w:val="00246778"/>
    <w:rsid w:val="00251913"/>
    <w:rsid w:val="002602CC"/>
    <w:rsid w:val="00260E2D"/>
    <w:rsid w:val="00261AB0"/>
    <w:rsid w:val="002621D1"/>
    <w:rsid w:val="00263098"/>
    <w:rsid w:val="00265820"/>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30E8"/>
    <w:rsid w:val="0038323A"/>
    <w:rsid w:val="00384E26"/>
    <w:rsid w:val="003855A1"/>
    <w:rsid w:val="003867DA"/>
    <w:rsid w:val="00387C1C"/>
    <w:rsid w:val="00391590"/>
    <w:rsid w:val="0039681D"/>
    <w:rsid w:val="003971FF"/>
    <w:rsid w:val="00397529"/>
    <w:rsid w:val="003A0645"/>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C5E"/>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577BC"/>
    <w:rsid w:val="00561E10"/>
    <w:rsid w:val="00565AD8"/>
    <w:rsid w:val="00566226"/>
    <w:rsid w:val="00571431"/>
    <w:rsid w:val="00573CDD"/>
    <w:rsid w:val="00575C0D"/>
    <w:rsid w:val="00575DAC"/>
    <w:rsid w:val="005807BA"/>
    <w:rsid w:val="0058434D"/>
    <w:rsid w:val="00585BC9"/>
    <w:rsid w:val="0058615D"/>
    <w:rsid w:val="0058730B"/>
    <w:rsid w:val="00587B56"/>
    <w:rsid w:val="00596CD4"/>
    <w:rsid w:val="005A4583"/>
    <w:rsid w:val="005A5920"/>
    <w:rsid w:val="005A79DC"/>
    <w:rsid w:val="005B3D8B"/>
    <w:rsid w:val="005B4FE5"/>
    <w:rsid w:val="005C1D8D"/>
    <w:rsid w:val="005C3DD0"/>
    <w:rsid w:val="005C5C95"/>
    <w:rsid w:val="005C6C5D"/>
    <w:rsid w:val="005C7FE9"/>
    <w:rsid w:val="005D206B"/>
    <w:rsid w:val="005D5A76"/>
    <w:rsid w:val="005E051A"/>
    <w:rsid w:val="005E37B7"/>
    <w:rsid w:val="005E64DA"/>
    <w:rsid w:val="005E74D2"/>
    <w:rsid w:val="005F10AF"/>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0899"/>
    <w:rsid w:val="006342B2"/>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70CF"/>
    <w:rsid w:val="00717ECF"/>
    <w:rsid w:val="007200A7"/>
    <w:rsid w:val="007256B7"/>
    <w:rsid w:val="007271CB"/>
    <w:rsid w:val="0073359D"/>
    <w:rsid w:val="007378D7"/>
    <w:rsid w:val="007407DA"/>
    <w:rsid w:val="007467A7"/>
    <w:rsid w:val="007536BC"/>
    <w:rsid w:val="0075670B"/>
    <w:rsid w:val="007573D9"/>
    <w:rsid w:val="00757592"/>
    <w:rsid w:val="007606DD"/>
    <w:rsid w:val="00767AA8"/>
    <w:rsid w:val="007764DF"/>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E5715"/>
    <w:rsid w:val="007F1D49"/>
    <w:rsid w:val="007F23D7"/>
    <w:rsid w:val="007F416C"/>
    <w:rsid w:val="007F6243"/>
    <w:rsid w:val="00805DF5"/>
    <w:rsid w:val="00805EAA"/>
    <w:rsid w:val="00807D63"/>
    <w:rsid w:val="008140A1"/>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1143B"/>
    <w:rsid w:val="00A11A75"/>
    <w:rsid w:val="00A15259"/>
    <w:rsid w:val="00A23673"/>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6B87"/>
    <w:rsid w:val="00B06CB3"/>
    <w:rsid w:val="00B145AB"/>
    <w:rsid w:val="00B15E80"/>
    <w:rsid w:val="00B168E2"/>
    <w:rsid w:val="00B17C40"/>
    <w:rsid w:val="00B20DE7"/>
    <w:rsid w:val="00B218B4"/>
    <w:rsid w:val="00B231BC"/>
    <w:rsid w:val="00B27284"/>
    <w:rsid w:val="00B308E6"/>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717BA"/>
    <w:rsid w:val="00C7193A"/>
    <w:rsid w:val="00C72479"/>
    <w:rsid w:val="00C73A34"/>
    <w:rsid w:val="00C756F6"/>
    <w:rsid w:val="00C8414F"/>
    <w:rsid w:val="00C95AFC"/>
    <w:rsid w:val="00C97D30"/>
    <w:rsid w:val="00CA56D8"/>
    <w:rsid w:val="00CA7118"/>
    <w:rsid w:val="00CA7581"/>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224C2"/>
    <w:rsid w:val="00D2564E"/>
    <w:rsid w:val="00D300B5"/>
    <w:rsid w:val="00D31935"/>
    <w:rsid w:val="00D35A63"/>
    <w:rsid w:val="00D37425"/>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E01BE9"/>
    <w:rsid w:val="00E02C75"/>
    <w:rsid w:val="00E03CDC"/>
    <w:rsid w:val="00E0446D"/>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70F9B-3F6A-48F2-AA4E-C16FE721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3</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14379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413</cp:revision>
  <cp:lastPrinted>2020-04-17T09:20:00Z</cp:lastPrinted>
  <dcterms:created xsi:type="dcterms:W3CDTF">2017-08-25T11:08:00Z</dcterms:created>
  <dcterms:modified xsi:type="dcterms:W3CDTF">2020-10-23T05:47:00Z</dcterms:modified>
</cp:coreProperties>
</file>