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42" w:rsidRPr="00411BE2" w:rsidRDefault="00960370" w:rsidP="00FC1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-472440</wp:posOffset>
                </wp:positionV>
                <wp:extent cx="906145" cy="3498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CB54" id="Rectangle 2" o:spid="_x0000_s1026" style="position:absolute;margin-left:211.1pt;margin-top:-37.2pt;width:71.3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" stroked="f"/>
            </w:pict>
          </mc:Fallback>
        </mc:AlternateContent>
      </w:r>
      <w:r w:rsidR="00FC10CB">
        <w:rPr>
          <w:rFonts w:ascii="Times New Roman" w:hAnsi="Times New Roman"/>
          <w:b/>
          <w:sz w:val="28"/>
          <w:szCs w:val="28"/>
        </w:rPr>
        <w:t>ПРОЕКТ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п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D512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>Новосельского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lastRenderedPageBreak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411BE2" w:rsidRDefault="00652CC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3.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D5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</w:t>
      </w:r>
      <w:bookmarkStart w:id="0" w:name="_GoBack"/>
      <w:bookmarkEnd w:id="0"/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D512CD">
        <w:rPr>
          <w:rFonts w:ascii="Times New Roman" w:hAnsi="Times New Roman"/>
          <w:sz w:val="28"/>
          <w:szCs w:val="28"/>
          <w:shd w:val="clear" w:color="auto" w:fill="FFFFFF"/>
        </w:rPr>
        <w:t xml:space="preserve">Новосельского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5C6108" w:rsidP="00D5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4</w:t>
      </w:r>
      <w:r w:rsidR="002C3342" w:rsidRPr="00411B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2C3342" w:rsidRDefault="005C6108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D512CD" w:rsidRPr="0008035D">
        <w:rPr>
          <w:sz w:val="28"/>
          <w:szCs w:val="28"/>
        </w:rPr>
        <w:t xml:space="preserve">Постановление вступает в силу </w:t>
      </w:r>
      <w:r w:rsidR="00D512CD">
        <w:rPr>
          <w:sz w:val="28"/>
          <w:szCs w:val="28"/>
        </w:rPr>
        <w:t xml:space="preserve">со дня его </w:t>
      </w:r>
      <w:r w:rsidR="00D512CD" w:rsidRPr="00766C31">
        <w:rPr>
          <w:sz w:val="28"/>
          <w:szCs w:val="28"/>
        </w:rPr>
        <w:t>официального опубликования в информационном бюллетене «Вестник Новосельского сельского поселения Новокубанского района»</w:t>
      </w:r>
      <w:r w:rsidR="00D512CD">
        <w:rPr>
          <w:sz w:val="28"/>
          <w:szCs w:val="28"/>
        </w:rPr>
        <w:t>.</w:t>
      </w:r>
    </w:p>
    <w:p w:rsidR="00D512CD" w:rsidRPr="00411BE2" w:rsidRDefault="00D512CD" w:rsidP="00D512CD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D" w:rsidRDefault="00D512CD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Новосельского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hAnsi="Times New Roman"/>
          <w:sz w:val="28"/>
          <w:szCs w:val="28"/>
        </w:rPr>
        <w:t>поселения</w:t>
      </w:r>
      <w:r w:rsidR="00D745AE">
        <w:rPr>
          <w:rFonts w:ascii="Times New Roman" w:hAnsi="Times New Roman"/>
          <w:sz w:val="28"/>
          <w:szCs w:val="28"/>
        </w:rPr>
        <w:t xml:space="preserve"> </w:t>
      </w:r>
    </w:p>
    <w:p w:rsidR="002C3342" w:rsidRPr="00411BE2" w:rsidRDefault="004C2694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45AE">
        <w:rPr>
          <w:rFonts w:ascii="Times New Roman" w:hAnsi="Times New Roman"/>
          <w:sz w:val="28"/>
          <w:szCs w:val="28"/>
        </w:rPr>
        <w:t xml:space="preserve">                          </w:t>
      </w:r>
      <w:r w:rsidR="00D512CD">
        <w:rPr>
          <w:rFonts w:ascii="Times New Roman" w:hAnsi="Times New Roman"/>
          <w:sz w:val="28"/>
          <w:szCs w:val="28"/>
        </w:rPr>
        <w:t xml:space="preserve">                    </w:t>
      </w:r>
      <w:r w:rsidR="00D745AE">
        <w:rPr>
          <w:rFonts w:ascii="Times New Roman" w:hAnsi="Times New Roman"/>
          <w:sz w:val="28"/>
          <w:szCs w:val="28"/>
        </w:rPr>
        <w:t xml:space="preserve">        </w:t>
      </w:r>
      <w:r w:rsidR="00D512CD">
        <w:rPr>
          <w:rFonts w:ascii="Times New Roman" w:hAnsi="Times New Roman"/>
          <w:sz w:val="28"/>
          <w:szCs w:val="28"/>
        </w:rPr>
        <w:t>А.Е.Колесников</w:t>
      </w:r>
    </w:p>
    <w:sectPr w:rsidR="002C3342" w:rsidRPr="00411BE2" w:rsidSect="00EE7FB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CD" w:rsidRDefault="00FD6ACD" w:rsidP="00E42702">
      <w:pPr>
        <w:spacing w:after="0" w:line="240" w:lineRule="auto"/>
      </w:pPr>
      <w:r>
        <w:separator/>
      </w:r>
    </w:p>
  </w:endnote>
  <w:endnote w:type="continuationSeparator" w:id="0">
    <w:p w:rsidR="00FD6ACD" w:rsidRDefault="00FD6ACD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CD" w:rsidRDefault="00FD6ACD" w:rsidP="00E42702">
      <w:pPr>
        <w:spacing w:after="0" w:line="240" w:lineRule="auto"/>
      </w:pPr>
      <w:r>
        <w:separator/>
      </w:r>
    </w:p>
  </w:footnote>
  <w:footnote w:type="continuationSeparator" w:id="0">
    <w:p w:rsidR="00FD6ACD" w:rsidRDefault="00FD6ACD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82141"/>
      <w:docPartObj>
        <w:docPartGallery w:val="Page Numbers (Top of Page)"/>
        <w:docPartUnique/>
      </w:docPartObj>
    </w:sdtPr>
    <w:sdtEndPr/>
    <w:sdtContent>
      <w:p w:rsidR="00EE7FB2" w:rsidRDefault="00D370FE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214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4"/>
    <w:rsid w:val="000053BB"/>
    <w:rsid w:val="00021525"/>
    <w:rsid w:val="0003023A"/>
    <w:rsid w:val="00065FE8"/>
    <w:rsid w:val="000D1FB1"/>
    <w:rsid w:val="000E4CCC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73DFA"/>
    <w:rsid w:val="0027434B"/>
    <w:rsid w:val="002C3342"/>
    <w:rsid w:val="002F101F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91019"/>
    <w:rsid w:val="008A4DF0"/>
    <w:rsid w:val="008F1193"/>
    <w:rsid w:val="00933B8E"/>
    <w:rsid w:val="009547CC"/>
    <w:rsid w:val="00960370"/>
    <w:rsid w:val="009672A2"/>
    <w:rsid w:val="009677A7"/>
    <w:rsid w:val="00983432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C35354"/>
    <w:rsid w:val="00C92377"/>
    <w:rsid w:val="00D273D4"/>
    <w:rsid w:val="00D370FE"/>
    <w:rsid w:val="00D512CD"/>
    <w:rsid w:val="00D745AE"/>
    <w:rsid w:val="00D770D9"/>
    <w:rsid w:val="00D87D3C"/>
    <w:rsid w:val="00DD2051"/>
    <w:rsid w:val="00DE0487"/>
    <w:rsid w:val="00E157CD"/>
    <w:rsid w:val="00E1619B"/>
    <w:rsid w:val="00E27D23"/>
    <w:rsid w:val="00E42702"/>
    <w:rsid w:val="00EB4712"/>
    <w:rsid w:val="00EE7FB2"/>
    <w:rsid w:val="00F35950"/>
    <w:rsid w:val="00F57594"/>
    <w:rsid w:val="00F60950"/>
    <w:rsid w:val="00F6495C"/>
    <w:rsid w:val="00FB7114"/>
    <w:rsid w:val="00FC10CB"/>
    <w:rsid w:val="00FD6ACD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29C8"/>
  <w15:docId w15:val="{7872E3E1-EB4E-4681-897E-31369E9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7F60-C932-4316-91EA-959C7C9B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хозяин</dc:creator>
  <cp:lastModifiedBy>Торги</cp:lastModifiedBy>
  <cp:revision>2</cp:revision>
  <cp:lastPrinted>2022-05-20T07:24:00Z</cp:lastPrinted>
  <dcterms:created xsi:type="dcterms:W3CDTF">2022-06-01T10:59:00Z</dcterms:created>
  <dcterms:modified xsi:type="dcterms:W3CDTF">2022-06-01T10:59:00Z</dcterms:modified>
</cp:coreProperties>
</file>